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F78" w:rsidRDefault="00B12F78" w:rsidP="00B12F78">
      <w:pPr>
        <w:tabs>
          <w:tab w:val="left" w:pos="4125"/>
        </w:tabs>
        <w:autoSpaceDE/>
        <w:autoSpaceDN w:val="0"/>
        <w:jc w:val="right"/>
        <w:rPr>
          <w:rFonts w:eastAsia="Lucida Sans Unicode" w:cs="Tahoma"/>
          <w:b/>
          <w:bCs/>
          <w:sz w:val="32"/>
          <w:szCs w:val="32"/>
          <w:lang w:eastAsia="en-US" w:bidi="en-US"/>
        </w:rPr>
      </w:pPr>
      <w:r>
        <w:rPr>
          <w:rFonts w:eastAsia="Lucida Sans Unicode" w:cs="Tahoma"/>
          <w:b/>
          <w:bCs/>
          <w:sz w:val="32"/>
          <w:szCs w:val="32"/>
          <w:lang w:eastAsia="en-US" w:bidi="en-US"/>
        </w:rPr>
        <w:t xml:space="preserve">                     </w:t>
      </w:r>
    </w:p>
    <w:p w:rsidR="00B12F78" w:rsidRDefault="00B12F78" w:rsidP="00B12F78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</w:pPr>
      <w:r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  <w:t>СОБРАНИЕ ДЕПУТАТОВ</w:t>
      </w:r>
    </w:p>
    <w:p w:rsidR="00B12F78" w:rsidRDefault="00B12F78" w:rsidP="00B12F78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</w:pPr>
      <w:r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  <w:t>ПЛОТАВСКОГО СЕЛЬСОВЕТА</w:t>
      </w:r>
    </w:p>
    <w:p w:rsidR="00B12F78" w:rsidRDefault="00B12F78" w:rsidP="00B12F78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</w:pPr>
      <w:r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  <w:t>ОКТЯБРЬСКОГО РАЙОНА</w:t>
      </w:r>
    </w:p>
    <w:p w:rsidR="00B12F78" w:rsidRDefault="00B12F78" w:rsidP="00B12F78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</w:pPr>
      <w:r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  <w:t>КУРСКОЙ ОБЛАСТИ</w:t>
      </w:r>
    </w:p>
    <w:p w:rsidR="00B12F78" w:rsidRDefault="00B12F78" w:rsidP="00B12F78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</w:pPr>
    </w:p>
    <w:p w:rsidR="00B12F78" w:rsidRDefault="00B12F78" w:rsidP="00B12F78">
      <w:pPr>
        <w:tabs>
          <w:tab w:val="left" w:pos="4125"/>
        </w:tabs>
        <w:autoSpaceDE/>
        <w:autoSpaceDN w:val="0"/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</w:pPr>
      <w:r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  <w:t xml:space="preserve">                                              РЕШЕНИЕ</w:t>
      </w:r>
    </w:p>
    <w:p w:rsidR="00B12F78" w:rsidRDefault="00B12F78" w:rsidP="00B12F78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32"/>
          <w:szCs w:val="32"/>
          <w:lang w:eastAsia="en-US" w:bidi="en-US"/>
        </w:rPr>
      </w:pPr>
    </w:p>
    <w:p w:rsidR="00B12F78" w:rsidRDefault="00B12F78" w:rsidP="00B12F78">
      <w:pPr>
        <w:tabs>
          <w:tab w:val="left" w:pos="4125"/>
        </w:tabs>
        <w:autoSpaceDE/>
        <w:autoSpaceDN w:val="0"/>
        <w:jc w:val="both"/>
        <w:rPr>
          <w:rFonts w:eastAsia="Lucida Sans Unicode" w:cs="Tahoma"/>
          <w:bCs/>
          <w:color w:val="000000"/>
          <w:sz w:val="28"/>
          <w:szCs w:val="28"/>
          <w:u w:val="single"/>
          <w:lang w:eastAsia="en-US" w:bidi="en-US"/>
        </w:rPr>
      </w:pPr>
      <w:r>
        <w:rPr>
          <w:rFonts w:eastAsia="Lucida Sans Unicode" w:cs="Tahoma"/>
          <w:bCs/>
          <w:color w:val="000000"/>
          <w:sz w:val="28"/>
          <w:szCs w:val="28"/>
          <w:u w:val="single"/>
          <w:lang w:eastAsia="en-US" w:bidi="en-US"/>
        </w:rPr>
        <w:t>от  18.10. 2024    № 113</w:t>
      </w:r>
    </w:p>
    <w:p w:rsidR="00B12F78" w:rsidRDefault="00B12F78" w:rsidP="00B12F78">
      <w:pPr>
        <w:jc w:val="both"/>
        <w:rPr>
          <w:rFonts w:eastAsia="Lucida Sans Unicode" w:cs="Tahoma"/>
          <w:bCs/>
          <w:color w:val="000000"/>
          <w:lang w:eastAsia="en-US" w:bidi="en-US"/>
        </w:rPr>
      </w:pPr>
      <w:r>
        <w:rPr>
          <w:rFonts w:eastAsia="Lucida Sans Unicode" w:cs="Tahoma"/>
          <w:bCs/>
          <w:color w:val="000000"/>
          <w:lang w:eastAsia="en-US" w:bidi="en-US"/>
        </w:rPr>
        <w:t xml:space="preserve">      д. Плотава</w:t>
      </w:r>
    </w:p>
    <w:p w:rsidR="00B12F78" w:rsidRDefault="00B12F78" w:rsidP="00B12F78">
      <w:pPr>
        <w:jc w:val="both"/>
        <w:rPr>
          <w:rFonts w:eastAsia="Lucida Sans Unicode" w:cs="Tahoma"/>
          <w:bCs/>
          <w:color w:val="000000"/>
          <w:lang w:eastAsia="en-US" w:bidi="en-US"/>
        </w:rPr>
      </w:pPr>
    </w:p>
    <w:p w:rsidR="00B12F78" w:rsidRDefault="00B12F78" w:rsidP="00B12F78">
      <w:pPr>
        <w:rPr>
          <w:rFonts w:eastAsia="Lucida Sans Unicode" w:cs="Tahoma"/>
          <w:b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b/>
          <w:color w:val="000000"/>
          <w:sz w:val="28"/>
          <w:szCs w:val="28"/>
          <w:lang w:eastAsia="en-US" w:bidi="en-US"/>
        </w:rPr>
        <w:t xml:space="preserve">Об установлении земельного налога </w:t>
      </w:r>
    </w:p>
    <w:p w:rsidR="00B12F78" w:rsidRDefault="00B12F78" w:rsidP="00B12F78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B12F78" w:rsidRDefault="00B12F78" w:rsidP="00B12F78">
      <w:pPr>
        <w:jc w:val="both"/>
        <w:rPr>
          <w:sz w:val="28"/>
          <w:szCs w:val="28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         </w:t>
      </w:r>
      <w:r>
        <w:rPr>
          <w:sz w:val="28"/>
          <w:szCs w:val="28"/>
        </w:rPr>
        <w:t xml:space="preserve">В соответствии с Федеральными законами  от 06.10.2003 № 131-ФЗ «Об общих принципах организации местного самоуправления в Российской Федерации», </w:t>
      </w:r>
      <w:r>
        <w:rPr>
          <w:color w:val="3C3C3C"/>
          <w:sz w:val="28"/>
          <w:szCs w:val="28"/>
          <w:shd w:val="clear" w:color="auto" w:fill="FFFFFF"/>
        </w:rPr>
        <w:t xml:space="preserve">  </w:t>
      </w:r>
      <w:r>
        <w:rPr>
          <w:sz w:val="28"/>
          <w:szCs w:val="28"/>
          <w:shd w:val="clear" w:color="auto" w:fill="FFFFFF"/>
        </w:rPr>
        <w:t>со статьями 5, 12, 15 и главой 31 Налогового кодекса Российской Федерации</w:t>
      </w:r>
      <w:r>
        <w:rPr>
          <w:sz w:val="28"/>
          <w:szCs w:val="28"/>
        </w:rPr>
        <w:t xml:space="preserve">, </w:t>
      </w:r>
      <w:r>
        <w:rPr>
          <w:rFonts w:eastAsia="Arial"/>
          <w:color w:val="000000"/>
          <w:sz w:val="28"/>
          <w:szCs w:val="28"/>
          <w:lang w:eastAsia="en-US" w:bidi="en-US"/>
        </w:rPr>
        <w:t>Уставом муниципального образования «</w:t>
      </w:r>
      <w:proofErr w:type="spellStart"/>
      <w:r>
        <w:rPr>
          <w:rFonts w:eastAsia="Arial"/>
          <w:color w:val="000000"/>
          <w:sz w:val="28"/>
          <w:szCs w:val="28"/>
          <w:lang w:eastAsia="en-US" w:bidi="en-US"/>
        </w:rPr>
        <w:t>Плотавский</w:t>
      </w:r>
      <w:proofErr w:type="spellEnd"/>
      <w:r>
        <w:rPr>
          <w:rFonts w:eastAsia="Arial"/>
          <w:color w:val="000000"/>
          <w:sz w:val="28"/>
          <w:szCs w:val="28"/>
          <w:lang w:eastAsia="en-US" w:bidi="en-US"/>
        </w:rPr>
        <w:t xml:space="preserve"> сельсовет» Октябрьского района Курской области  Собрание депутатов </w:t>
      </w:r>
      <w:proofErr w:type="spellStart"/>
      <w:r>
        <w:rPr>
          <w:rFonts w:eastAsia="Arial"/>
          <w:color w:val="000000"/>
          <w:sz w:val="28"/>
          <w:szCs w:val="28"/>
          <w:lang w:eastAsia="en-US" w:bidi="en-US"/>
        </w:rPr>
        <w:t>Плотавского</w:t>
      </w:r>
      <w:proofErr w:type="spellEnd"/>
      <w:r>
        <w:rPr>
          <w:rFonts w:eastAsia="Arial"/>
          <w:color w:val="000000"/>
          <w:sz w:val="28"/>
          <w:szCs w:val="28"/>
          <w:lang w:eastAsia="en-US" w:bidi="en-US"/>
        </w:rPr>
        <w:t xml:space="preserve"> сельсовета Октябрьского района Курской области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Lucida Sans Unicode"/>
          <w:b/>
          <w:color w:val="000000"/>
          <w:sz w:val="28"/>
          <w:szCs w:val="28"/>
          <w:lang w:eastAsia="en-US" w:bidi="en-US"/>
        </w:rPr>
        <w:t>РЕШИЛО</w:t>
      </w:r>
      <w:r>
        <w:rPr>
          <w:rFonts w:eastAsia="Arial"/>
          <w:b/>
          <w:sz w:val="28"/>
          <w:szCs w:val="28"/>
        </w:rPr>
        <w:t>:</w:t>
      </w:r>
    </w:p>
    <w:p w:rsidR="00B12F78" w:rsidRDefault="00B12F78" w:rsidP="00B12F78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1. </w:t>
      </w:r>
      <w:r>
        <w:rPr>
          <w:rFonts w:ascii="Times New Roman" w:hAnsi="Times New Roman" w:cs="Times New Roman"/>
          <w:sz w:val="28"/>
          <w:szCs w:val="28"/>
        </w:rPr>
        <w:t>Ввести на территории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земельный налог, порядок и сроки уплаты налога за земли, находящиеся в пределах границ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</w:p>
    <w:p w:rsidR="00B12F78" w:rsidRDefault="00B12F78" w:rsidP="00B12F78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2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Налогоплательщиками земельного налога признаются организации и физические лица, обладающие земельными участками, признаваемыми объектом налогообложения в соответствии со статьей 389 Налогового кодекса Российской Федерации, на праве собственности, праве постоянного (бессрочного) пользования или праве пожизненного наследуемого владения в пределах границ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</w:t>
      </w:r>
      <w:r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B12F78" w:rsidRDefault="00B12F78" w:rsidP="00B12F78">
      <w:pPr>
        <w:jc w:val="both"/>
        <w:rPr>
          <w:sz w:val="27"/>
          <w:szCs w:val="27"/>
        </w:rPr>
      </w:pPr>
      <w:r>
        <w:t xml:space="preserve">          </w:t>
      </w:r>
      <w:r>
        <w:rPr>
          <w:sz w:val="27"/>
          <w:szCs w:val="27"/>
        </w:rPr>
        <w:t xml:space="preserve">3. </w:t>
      </w:r>
      <w:r>
        <w:rPr>
          <w:sz w:val="28"/>
          <w:szCs w:val="28"/>
        </w:rPr>
        <w:t>Объектами налогообложения признаются земельные участки, расположенные в пределах границ муниципального образования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Октябрьского района Курской области</w:t>
      </w:r>
      <w:r>
        <w:rPr>
          <w:sz w:val="27"/>
          <w:szCs w:val="27"/>
        </w:rPr>
        <w:t>.</w:t>
      </w:r>
    </w:p>
    <w:p w:rsidR="00B12F78" w:rsidRDefault="00B12F78" w:rsidP="00B12F78">
      <w:pPr>
        <w:jc w:val="both"/>
        <w:rPr>
          <w:sz w:val="28"/>
          <w:szCs w:val="28"/>
        </w:rPr>
      </w:pPr>
      <w:r>
        <w:rPr>
          <w:sz w:val="27"/>
          <w:szCs w:val="27"/>
        </w:rPr>
        <w:t xml:space="preserve">          </w:t>
      </w:r>
      <w:r>
        <w:rPr>
          <w:sz w:val="28"/>
          <w:szCs w:val="28"/>
        </w:rPr>
        <w:t>4. Порядок определения налоговой базы:</w:t>
      </w:r>
    </w:p>
    <w:p w:rsidR="00B12F78" w:rsidRDefault="00B12F78" w:rsidP="00B12F78">
      <w:pPr>
        <w:ind w:firstLine="540"/>
        <w:jc w:val="both"/>
        <w:rPr>
          <w:sz w:val="28"/>
          <w:szCs w:val="28"/>
          <w:lang w:eastAsia="ar-SA" w:bidi="ar-SA"/>
        </w:rPr>
      </w:pPr>
      <w:r>
        <w:rPr>
          <w:sz w:val="27"/>
          <w:szCs w:val="27"/>
        </w:rPr>
        <w:t xml:space="preserve"> 4.1. </w:t>
      </w:r>
      <w:r>
        <w:rPr>
          <w:sz w:val="28"/>
          <w:szCs w:val="28"/>
        </w:rPr>
        <w:t>Согласно абзацу 1 части 1 статьи 391 Налогового кодекса РФ,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:rsidR="00B12F78" w:rsidRDefault="00B12F78" w:rsidP="00B12F78">
      <w:pPr>
        <w:widowControl/>
        <w:autoSpaceDE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ar-SA" w:bidi="ar-SA"/>
        </w:rPr>
        <w:t xml:space="preserve">4.2. </w:t>
      </w:r>
      <w:r>
        <w:rPr>
          <w:sz w:val="28"/>
          <w:szCs w:val="28"/>
        </w:rPr>
        <w:t xml:space="preserve">Налогоплательщики-организации определяют налоговую базу самостоятельно на основании сведений Единого государственного реестра недвижимости о каждом земельном участке, принадлежащем им на праве </w:t>
      </w:r>
      <w:r>
        <w:rPr>
          <w:sz w:val="28"/>
          <w:szCs w:val="28"/>
        </w:rPr>
        <w:lastRenderedPageBreak/>
        <w:t>собственности или праве постоянного (бессрочного) пользования (согласно части 3 статьи 391 Налогового кодекса Российской Федерации).</w:t>
      </w:r>
    </w:p>
    <w:p w:rsidR="00B12F78" w:rsidRDefault="00B12F78" w:rsidP="00B12F78">
      <w:pPr>
        <w:widowControl/>
        <w:autoSpaceDE/>
        <w:autoSpaceDN w:val="0"/>
        <w:ind w:firstLine="720"/>
        <w:jc w:val="both"/>
        <w:rPr>
          <w:sz w:val="28"/>
          <w:szCs w:val="28"/>
          <w:lang w:eastAsia="ar-SA" w:bidi="ar-SA"/>
        </w:rPr>
      </w:pPr>
      <w:r>
        <w:rPr>
          <w:sz w:val="28"/>
          <w:szCs w:val="28"/>
        </w:rPr>
        <w:t xml:space="preserve">  Для налогоплательщиков – физических лиц налоговая база определяется налоговыми органами на основании сведений, которые представляются в налоговые органы органами, осуществляющими государственный кадастровый учет и государственную регистрацию прав на недвижимое имущество (согласно части 4 статьи 391 Налогового кодекса Российской Федерации).</w:t>
      </w:r>
    </w:p>
    <w:p w:rsidR="00B12F78" w:rsidRDefault="00B12F78" w:rsidP="00B12F78">
      <w:pPr>
        <w:widowControl/>
        <w:ind w:firstLine="540"/>
        <w:jc w:val="both"/>
        <w:rPr>
          <w:rFonts w:ascii="Arial" w:eastAsia="Arial" w:hAnsi="Arial" w:cs="Arial"/>
          <w:sz w:val="28"/>
          <w:szCs w:val="28"/>
          <w:lang w:eastAsia="ar-SA" w:bidi="ar-SA"/>
        </w:rPr>
      </w:pPr>
      <w:r>
        <w:rPr>
          <w:rFonts w:eastAsia="Arial"/>
          <w:sz w:val="28"/>
          <w:szCs w:val="28"/>
          <w:lang w:eastAsia="ar-SA" w:bidi="ar-SA"/>
        </w:rPr>
        <w:t>5. Установить налоговые ставки в размерах, не превышающих:</w:t>
      </w:r>
    </w:p>
    <w:p w:rsidR="00B12F78" w:rsidRDefault="00B12F78" w:rsidP="00B12F78">
      <w:pPr>
        <w:widowControl/>
        <w:suppressAutoHyphens w:val="0"/>
        <w:ind w:firstLine="720"/>
        <w:jc w:val="both"/>
        <w:rPr>
          <w:sz w:val="28"/>
          <w:szCs w:val="28"/>
          <w:lang w:eastAsia="ar-SA" w:bidi="ar-SA"/>
        </w:rPr>
      </w:pPr>
      <w:r>
        <w:rPr>
          <w:sz w:val="28"/>
          <w:szCs w:val="28"/>
          <w:lang w:eastAsia="ar-SA" w:bidi="ar-SA"/>
        </w:rPr>
        <w:t>1) 0,3 процента в отношении земельных участков:</w:t>
      </w:r>
    </w:p>
    <w:p w:rsidR="00B12F78" w:rsidRDefault="00B12F78" w:rsidP="00B12F78">
      <w:pPr>
        <w:widowControl/>
        <w:suppressAutoHyphens w:val="0"/>
        <w:ind w:firstLine="720"/>
        <w:jc w:val="both"/>
        <w:rPr>
          <w:sz w:val="28"/>
          <w:szCs w:val="28"/>
          <w:lang w:eastAsia="ar-SA" w:bidi="ar-SA"/>
        </w:rPr>
      </w:pPr>
      <w:bookmarkStart w:id="0" w:name="sub_349"/>
      <w:r>
        <w:rPr>
          <w:sz w:val="28"/>
          <w:szCs w:val="28"/>
          <w:lang w:eastAsia="ar-SA" w:bidi="ar-SA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bookmarkEnd w:id="0"/>
    <w:p w:rsidR="00B12F78" w:rsidRDefault="00B12F78" w:rsidP="00B12F78">
      <w:pPr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>
        <w:rPr>
          <w:sz w:val="28"/>
          <w:szCs w:val="28"/>
        </w:rPr>
        <w:t xml:space="preserve">, кадастровая стоимость </w:t>
      </w:r>
      <w:proofErr w:type="gramStart"/>
      <w:r>
        <w:rPr>
          <w:sz w:val="28"/>
          <w:szCs w:val="28"/>
        </w:rPr>
        <w:t>каждого</w:t>
      </w:r>
      <w:proofErr w:type="gramEnd"/>
      <w:r>
        <w:rPr>
          <w:sz w:val="28"/>
          <w:szCs w:val="28"/>
        </w:rPr>
        <w:t xml:space="preserve"> из которых превышает 300 миллионов рублей;</w:t>
      </w:r>
    </w:p>
    <w:p w:rsidR="00B12F78" w:rsidRDefault="00B12F78" w:rsidP="00B12F78">
      <w:pPr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</w:t>
      </w:r>
      <w:proofErr w:type="gramEnd"/>
      <w:r>
        <w:rPr>
          <w:sz w:val="28"/>
          <w:szCs w:val="28"/>
        </w:rPr>
        <w:t xml:space="preserve"> из которых превышает 300 миллионов рублей;</w:t>
      </w:r>
    </w:p>
    <w:p w:rsidR="00B12F78" w:rsidRDefault="00B12F78" w:rsidP="00B12F78">
      <w:pPr>
        <w:widowControl/>
        <w:suppressAutoHyphens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B12F78" w:rsidRDefault="00B12F78" w:rsidP="00B12F78">
      <w:pPr>
        <w:widowControl/>
        <w:suppressAutoHyphens w:val="0"/>
        <w:ind w:firstLine="720"/>
        <w:jc w:val="both"/>
        <w:rPr>
          <w:sz w:val="28"/>
          <w:szCs w:val="28"/>
          <w:lang w:eastAsia="ar-SA" w:bidi="ar-SA"/>
        </w:rPr>
      </w:pPr>
      <w:r>
        <w:rPr>
          <w:sz w:val="28"/>
          <w:szCs w:val="28"/>
          <w:lang w:eastAsia="ar-SA" w:bidi="ar-SA"/>
        </w:rPr>
        <w:t>2) 1,5 процента в отношении прочих земельных участков.</w:t>
      </w:r>
    </w:p>
    <w:p w:rsidR="00B12F78" w:rsidRDefault="00B12F78" w:rsidP="00B12F78">
      <w:pPr>
        <w:widowControl/>
        <w:ind w:firstLine="540"/>
        <w:jc w:val="both"/>
        <w:rPr>
          <w:rFonts w:eastAsia="Arial"/>
          <w:sz w:val="28"/>
          <w:szCs w:val="28"/>
          <w:lang w:eastAsia="ar-SA" w:bidi="ar-SA"/>
        </w:rPr>
      </w:pPr>
      <w:r>
        <w:rPr>
          <w:rFonts w:eastAsia="Arial"/>
          <w:sz w:val="28"/>
          <w:szCs w:val="28"/>
          <w:lang w:eastAsia="ar-SA" w:bidi="ar-SA"/>
        </w:rPr>
        <w:t>5.1. Налоговым периодом признается календарный год.</w:t>
      </w:r>
    </w:p>
    <w:p w:rsidR="00B12F78" w:rsidRDefault="00B12F78" w:rsidP="00B12F78">
      <w:pPr>
        <w:widowControl/>
        <w:ind w:firstLine="540"/>
        <w:jc w:val="both"/>
        <w:rPr>
          <w:rFonts w:eastAsia="Arial"/>
          <w:sz w:val="28"/>
          <w:szCs w:val="28"/>
          <w:lang w:eastAsia="ar-SA" w:bidi="ar-SA"/>
        </w:rPr>
      </w:pPr>
      <w:r>
        <w:rPr>
          <w:rFonts w:eastAsia="Arial"/>
          <w:sz w:val="28"/>
          <w:szCs w:val="28"/>
          <w:lang w:eastAsia="ar-SA" w:bidi="ar-SA"/>
        </w:rPr>
        <w:t>5.2.О</w:t>
      </w:r>
      <w:r>
        <w:rPr>
          <w:sz w:val="28"/>
          <w:szCs w:val="28"/>
        </w:rPr>
        <w:t>тчетными периодами для налогоплательщиков-организаций признаются первый квартал, второй квартал и третий квартал календарного года (согласно части 2 статьи 393 Налогового кодекса Российской Федерации).</w:t>
      </w:r>
    </w:p>
    <w:p w:rsidR="00B12F78" w:rsidRDefault="00B12F78" w:rsidP="00B12F78">
      <w:pPr>
        <w:widowControl/>
        <w:ind w:firstLine="540"/>
        <w:jc w:val="both"/>
        <w:rPr>
          <w:rFonts w:eastAsia="Arial"/>
          <w:sz w:val="28"/>
          <w:szCs w:val="28"/>
          <w:lang w:eastAsia="ar-SA" w:bidi="ar-SA"/>
        </w:rPr>
      </w:pPr>
      <w:r>
        <w:rPr>
          <w:rFonts w:eastAsia="Arial"/>
          <w:sz w:val="28"/>
          <w:szCs w:val="28"/>
          <w:lang w:eastAsia="ar-SA" w:bidi="ar-SA"/>
        </w:rPr>
        <w:t xml:space="preserve">6. </w:t>
      </w:r>
      <w:r>
        <w:rPr>
          <w:sz w:val="28"/>
          <w:szCs w:val="28"/>
        </w:rPr>
        <w:t xml:space="preserve">Налогоплательщики-организации исчисляют сумму налога (сумму авансовых платежей по налогу) самостоятельно. Сумма налога (сумма авансового платежа по налогу) исчисляется на основании сведений органов, осуществляющих государственный кадастровый учет и государственную </w:t>
      </w:r>
      <w:r>
        <w:rPr>
          <w:sz w:val="28"/>
          <w:szCs w:val="28"/>
        </w:rPr>
        <w:lastRenderedPageBreak/>
        <w:t>регистрацию прав на недвижимое имущество, а также иных сведений, представленных в налоговые органы в соответствии с Налогового кодекса Российской Федерации и другими федеральными законами.</w:t>
      </w:r>
    </w:p>
    <w:p w:rsidR="00B12F78" w:rsidRDefault="00B12F78" w:rsidP="00B12F78">
      <w:pPr>
        <w:widowControl/>
        <w:ind w:firstLine="540"/>
        <w:jc w:val="both"/>
        <w:rPr>
          <w:rFonts w:ascii="Arial" w:eastAsia="Arial" w:hAnsi="Arial" w:cs="Arial"/>
          <w:sz w:val="28"/>
          <w:szCs w:val="28"/>
          <w:lang w:eastAsia="ar-SA" w:bidi="ar-SA"/>
        </w:rPr>
      </w:pPr>
      <w:r>
        <w:rPr>
          <w:sz w:val="28"/>
          <w:szCs w:val="28"/>
        </w:rPr>
        <w:t>Налогоплательщики, в отношении которых отчетный период определен как квартал,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 (согласно частям 2 и 6 статьи 396 Налогового кодекса Российской Федерации).</w:t>
      </w:r>
    </w:p>
    <w:p w:rsidR="00B12F78" w:rsidRDefault="00B12F78" w:rsidP="00B12F78">
      <w:pPr>
        <w:widowControl/>
        <w:suppressAutoHyphens w:val="0"/>
        <w:autoSpaceDE/>
        <w:autoSpaceDN w:val="0"/>
        <w:ind w:firstLine="540"/>
        <w:jc w:val="both"/>
        <w:rPr>
          <w:sz w:val="28"/>
          <w:szCs w:val="28"/>
          <w:lang w:eastAsia="ar-SA" w:bidi="ar-SA"/>
        </w:rPr>
      </w:pPr>
      <w:r>
        <w:rPr>
          <w:sz w:val="28"/>
          <w:szCs w:val="28"/>
          <w:lang w:eastAsia="ar-SA" w:bidi="ar-SA"/>
        </w:rPr>
        <w:t xml:space="preserve">7. Установить следующие сроки уплаты платежей по земельному налогу налогоплательщиками - организациями и физическими лицами: </w:t>
      </w:r>
    </w:p>
    <w:p w:rsidR="00B12F78" w:rsidRDefault="00B12F78" w:rsidP="00B12F78">
      <w:pPr>
        <w:widowControl/>
        <w:suppressAutoHyphens w:val="0"/>
        <w:autoSpaceDE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ar-SA" w:bidi="ar-SA"/>
        </w:rPr>
        <w:t>-</w:t>
      </w:r>
      <w:r>
        <w:rPr>
          <w:sz w:val="28"/>
          <w:szCs w:val="28"/>
          <w:lang w:eastAsia="ar-SA" w:bidi="ar-SA"/>
        </w:rPr>
        <w:tab/>
      </w:r>
      <w:r>
        <w:rPr>
          <w:sz w:val="28"/>
          <w:szCs w:val="28"/>
        </w:rPr>
        <w:t xml:space="preserve">налог подлежит уплате налогоплательщиками-организациями в срок не позднее 28 февраля года, следующего за истекшим налоговым периодом. </w:t>
      </w:r>
      <w:proofErr w:type="gramStart"/>
      <w:r>
        <w:rPr>
          <w:sz w:val="28"/>
          <w:szCs w:val="28"/>
        </w:rPr>
        <w:t>Авансовые платежи по налогу подлежат уплате налогоплательщиками-организациями в срок не позднее 28-го числа месяца, следующего за истекшим отчетным периодом (согласно части 1 статьи 397 Налогового кодекса Российской Федерации);</w:t>
      </w:r>
      <w:proofErr w:type="gramEnd"/>
    </w:p>
    <w:p w:rsidR="00B12F78" w:rsidRDefault="00B12F78" w:rsidP="00B12F78">
      <w:pPr>
        <w:widowControl/>
        <w:suppressAutoHyphens w:val="0"/>
        <w:autoSpaceDE/>
        <w:autoSpaceDN w:val="0"/>
        <w:ind w:firstLine="567"/>
        <w:jc w:val="both"/>
        <w:rPr>
          <w:sz w:val="28"/>
          <w:szCs w:val="28"/>
          <w:lang w:eastAsia="ar-SA" w:bidi="ar-SA"/>
        </w:rPr>
      </w:pPr>
      <w:r>
        <w:rPr>
          <w:sz w:val="28"/>
          <w:szCs w:val="28"/>
        </w:rPr>
        <w:t xml:space="preserve">-  </w:t>
      </w:r>
      <w:r>
        <w:rPr>
          <w:color w:val="22272F"/>
          <w:sz w:val="28"/>
          <w:szCs w:val="28"/>
          <w:shd w:val="clear" w:color="auto" w:fill="FFFFFF"/>
        </w:rPr>
        <w:t xml:space="preserve">налог подлежит уплате налогоплательщиками - физическими лицами в срок не позднее 1 декабря года, следующего за истекшим налоговым периодом, если иное не предусмотрено настоящим пунктом. Налог, исчисленный по результатам перерасчета суммы ранее исчисленного налога, подлежит уплате </w:t>
      </w:r>
      <w:proofErr w:type="spellStart"/>
      <w:proofErr w:type="gramStart"/>
      <w:r>
        <w:rPr>
          <w:color w:val="22272F"/>
          <w:sz w:val="28"/>
          <w:szCs w:val="28"/>
          <w:shd w:val="clear" w:color="auto" w:fill="FFFFFF"/>
        </w:rPr>
        <w:t>налогоплательщиками-физическими</w:t>
      </w:r>
      <w:proofErr w:type="spellEnd"/>
      <w:proofErr w:type="gramEnd"/>
      <w:r>
        <w:rPr>
          <w:color w:val="22272F"/>
          <w:sz w:val="28"/>
          <w:szCs w:val="28"/>
          <w:shd w:val="clear" w:color="auto" w:fill="FFFFFF"/>
        </w:rPr>
        <w:t xml:space="preserve"> лицами в срок не позднее 28-го числа третьего месяца, следующего за месяцем, в котором сформировано налоговое уведомление в связи с данным перерасчетом </w:t>
      </w: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r>
        <w:rPr>
          <w:sz w:val="28"/>
          <w:szCs w:val="28"/>
        </w:rPr>
        <w:t>(согласно части 1 статьи 397 Налогового кодекса Российской Федерации).</w:t>
      </w:r>
    </w:p>
    <w:p w:rsidR="00B12F78" w:rsidRDefault="00B12F78" w:rsidP="00B12F78">
      <w:pPr>
        <w:widowControl/>
        <w:ind w:firstLine="540"/>
        <w:jc w:val="both"/>
        <w:rPr>
          <w:sz w:val="28"/>
          <w:szCs w:val="28"/>
        </w:rPr>
      </w:pPr>
      <w:r>
        <w:rPr>
          <w:rFonts w:eastAsia="Arial"/>
          <w:sz w:val="28"/>
          <w:szCs w:val="28"/>
          <w:lang w:eastAsia="ar-SA" w:bidi="ar-SA"/>
        </w:rPr>
        <w:t xml:space="preserve">8. </w:t>
      </w:r>
      <w:proofErr w:type="gramStart"/>
      <w:r>
        <w:rPr>
          <w:sz w:val="28"/>
          <w:szCs w:val="28"/>
        </w:rPr>
        <w:t>В случае возникновения (прекращения) у налогоплательщика в течение налогового (отчетного) периода права собственности (постоянного (бессрочного) пользования, пожизненного наследуемого владения) на земельный участок (его долю) исчисление суммы налога (суммы авансового платежа по налогу) в отношении данного земельного участка производится с учетом коэффициента, определяемого как отношение числа полных месяцев, в течение которых этот земельный участок находился в собственности (постоянном (бессрочном) пользовании, пожизненном</w:t>
      </w:r>
      <w:proofErr w:type="gramEnd"/>
      <w:r>
        <w:rPr>
          <w:sz w:val="28"/>
          <w:szCs w:val="28"/>
        </w:rPr>
        <w:t xml:space="preserve"> наследуемом </w:t>
      </w:r>
      <w:proofErr w:type="gramStart"/>
      <w:r>
        <w:rPr>
          <w:sz w:val="28"/>
          <w:szCs w:val="28"/>
        </w:rPr>
        <w:t>владении</w:t>
      </w:r>
      <w:proofErr w:type="gramEnd"/>
      <w:r>
        <w:rPr>
          <w:sz w:val="28"/>
          <w:szCs w:val="28"/>
        </w:rPr>
        <w:t xml:space="preserve">) налогоплательщика, к числу календарных месяцев в налоговом (отчетном) периоде. </w:t>
      </w:r>
    </w:p>
    <w:p w:rsidR="00B12F78" w:rsidRDefault="00B12F78" w:rsidP="00B12F78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возникновение права собственности (постоянного (бессрочного) пользования, пожизненного наследуемого владения) на земельный участок (его долю) произошло до 15-го числа соответствующего месяца включительно или прекращение указанного права произошло после 15-го числа соответствующего месяца, </w:t>
      </w:r>
      <w:proofErr w:type="gramStart"/>
      <w:r>
        <w:rPr>
          <w:sz w:val="28"/>
          <w:szCs w:val="28"/>
        </w:rPr>
        <w:t>за полный месяц</w:t>
      </w:r>
      <w:proofErr w:type="gramEnd"/>
      <w:r>
        <w:rPr>
          <w:sz w:val="28"/>
          <w:szCs w:val="28"/>
        </w:rPr>
        <w:t xml:space="preserve"> принимается месяц возникновения (прекращения) указанного права. </w:t>
      </w:r>
    </w:p>
    <w:p w:rsidR="00B12F78" w:rsidRDefault="00B12F78" w:rsidP="00B12F78">
      <w:pPr>
        <w:widowControl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Если возникновение права собственности (постоянного (бессрочного) пользования, пожизненного наследуемого владения) на земельный участок (его долю) произошло после 15-го числа соответствующего месяца или прекращение указанного права произошло до 15-го числа соответствующего </w:t>
      </w:r>
      <w:r>
        <w:rPr>
          <w:sz w:val="28"/>
          <w:szCs w:val="28"/>
        </w:rPr>
        <w:lastRenderedPageBreak/>
        <w:t>месяца включительно, месяц возникновения (прекращения) указанного права не учитывается при определении коэффициента, указанного в настоящем пункте (согласно части 7 статьи 396 Налогового кодекса Российской Федерации).</w:t>
      </w:r>
      <w:proofErr w:type="gramEnd"/>
    </w:p>
    <w:p w:rsidR="00B12F78" w:rsidRDefault="00B12F78" w:rsidP="00B12F78">
      <w:pPr>
        <w:widowControl/>
        <w:ind w:firstLine="540"/>
        <w:jc w:val="both"/>
        <w:rPr>
          <w:rFonts w:eastAsia="Arial"/>
          <w:sz w:val="28"/>
          <w:szCs w:val="28"/>
          <w:lang w:eastAsia="ar-SA" w:bidi="ar-SA"/>
        </w:rPr>
      </w:pPr>
      <w:r>
        <w:rPr>
          <w:rFonts w:eastAsia="Arial"/>
          <w:sz w:val="28"/>
          <w:szCs w:val="28"/>
          <w:lang w:eastAsia="ar-SA" w:bidi="ar-SA"/>
        </w:rPr>
        <w:t xml:space="preserve">9. </w:t>
      </w:r>
      <w:proofErr w:type="gramStart"/>
      <w:r>
        <w:rPr>
          <w:sz w:val="28"/>
          <w:szCs w:val="28"/>
        </w:rPr>
        <w:t>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 (согласно нормам части 10 статьи 396 Налогового кодекса Российской Федерации).</w:t>
      </w:r>
      <w:proofErr w:type="gramEnd"/>
    </w:p>
    <w:p w:rsidR="00B12F78" w:rsidRDefault="00B12F78" w:rsidP="00B12F78">
      <w:pPr>
        <w:widowControl/>
        <w:ind w:firstLine="540"/>
        <w:jc w:val="both"/>
        <w:rPr>
          <w:rFonts w:eastAsia="Arial"/>
          <w:sz w:val="28"/>
          <w:szCs w:val="28"/>
          <w:lang w:eastAsia="ar-SA" w:bidi="ar-SA"/>
        </w:rPr>
      </w:pPr>
      <w:proofErr w:type="gramStart"/>
      <w:r>
        <w:rPr>
          <w:rFonts w:eastAsia="Arial"/>
          <w:sz w:val="28"/>
          <w:szCs w:val="28"/>
          <w:lang w:eastAsia="ar-SA" w:bidi="ar-SA"/>
        </w:rPr>
        <w:t>В случае возникновения (прекращения) у налогоплательщиков в течение налогового (отчетного) периода права на налоговую льготу исчисление суммы налога (суммы авансового платежа по налогу) в отношении земельного участка, по которому предоставляется право на налоговую льготу, производится с учетом коэффициента, определяемого как отношение числа полных месяцев, в течение которых отсутствует налоговая льгота, к числу календарных месяцев в налоговом (отчетном) периоде.</w:t>
      </w:r>
      <w:proofErr w:type="gramEnd"/>
      <w:r>
        <w:rPr>
          <w:rFonts w:eastAsia="Arial"/>
          <w:sz w:val="28"/>
          <w:szCs w:val="28"/>
          <w:lang w:eastAsia="ar-SA" w:bidi="ar-SA"/>
        </w:rPr>
        <w:t xml:space="preserve"> При этом месяц возникновения права на налоговую льготу, а также месяц прекращения указанного права принимается </w:t>
      </w:r>
      <w:proofErr w:type="gramStart"/>
      <w:r>
        <w:rPr>
          <w:rFonts w:eastAsia="Arial"/>
          <w:sz w:val="28"/>
          <w:szCs w:val="28"/>
          <w:lang w:eastAsia="ar-SA" w:bidi="ar-SA"/>
        </w:rPr>
        <w:t>за полный месяц</w:t>
      </w:r>
      <w:proofErr w:type="gramEnd"/>
      <w:r>
        <w:rPr>
          <w:rFonts w:eastAsia="Arial"/>
          <w:sz w:val="28"/>
          <w:szCs w:val="28"/>
          <w:lang w:eastAsia="ar-SA" w:bidi="ar-SA"/>
        </w:rPr>
        <w:t>.</w:t>
      </w:r>
    </w:p>
    <w:p w:rsidR="00B12F78" w:rsidRDefault="00B12F78" w:rsidP="00B12F7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Налог и авансовые платежи по налогу уплачиваются налогоплательщиками в бюджет по месту нахождения земельных участков, признаваемых объектом налогообложения в соответствии со статьей 389 Налогового кодекса Российской Федерации (согласно нормам части 3 статьи 397 Налогового кодекса Российской Федерации).</w:t>
      </w:r>
    </w:p>
    <w:p w:rsidR="00B12F78" w:rsidRDefault="00B12F78" w:rsidP="00B12F7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Налогоплательщики – физические лица уплачивают налог на основании налогового уведомления, направленного налоговым органом (согласно части 4 статьи 397 Налогового кодекса Российской Федерации).</w:t>
      </w:r>
    </w:p>
    <w:p w:rsidR="00B12F78" w:rsidRDefault="00B12F78" w:rsidP="00B12F7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Налог вводится в действие на территории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с 1 января 2025 года.</w:t>
      </w:r>
    </w:p>
    <w:p w:rsidR="00B12F78" w:rsidRDefault="00B12F78" w:rsidP="00B12F7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 Признать утратившим силу с 01.01.2025 года:</w:t>
      </w:r>
    </w:p>
    <w:p w:rsidR="00B12F78" w:rsidRDefault="00B12F78" w:rsidP="00B12F7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решение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от 07.02.2023 года № 59 «О земельном налоге»;</w:t>
      </w:r>
    </w:p>
    <w:p w:rsidR="00B12F78" w:rsidRDefault="00B12F78" w:rsidP="00B12F78">
      <w:pPr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 решение Собрания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от 19.07.2023 года № 74 «О внесении изменений 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Собрания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от  07.02.2023 года № 59 </w:t>
      </w:r>
      <w:r>
        <w:rPr>
          <w:bCs/>
          <w:sz w:val="28"/>
          <w:szCs w:val="28"/>
        </w:rPr>
        <w:t>«О земельном налоге»;</w:t>
      </w:r>
    </w:p>
    <w:p w:rsidR="00B12F78" w:rsidRDefault="00B12F78" w:rsidP="00B12F78">
      <w:pPr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 решение Собрания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от 27.05.2024 года № 102 «О внесении изменений 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Собрания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от  07.02.2023 года № 59 </w:t>
      </w:r>
      <w:r>
        <w:rPr>
          <w:bCs/>
          <w:sz w:val="28"/>
          <w:szCs w:val="28"/>
        </w:rPr>
        <w:t>«О земельном налоге»;</w:t>
      </w:r>
    </w:p>
    <w:p w:rsidR="00B12F78" w:rsidRDefault="00B12F78" w:rsidP="00B12F7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Опубликовать настоящее Решение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и на информационных стендах.</w:t>
      </w:r>
    </w:p>
    <w:p w:rsidR="00B12F78" w:rsidRDefault="00B12F78" w:rsidP="00B12F78">
      <w:pPr>
        <w:pStyle w:val="ConsPlusNormal"/>
        <w:widowControl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 Настоящее Решение вступает в силу не ранее чем по истечении одного месяца со дня его официального опубликования и не ранее 1-го числа очередного налогового периода.</w:t>
      </w:r>
    </w:p>
    <w:p w:rsidR="00B12F78" w:rsidRDefault="00B12F78" w:rsidP="00B12F78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B12F78" w:rsidRDefault="00B12F78" w:rsidP="00B12F78">
      <w:pPr>
        <w:jc w:val="both"/>
        <w:rPr>
          <w:rFonts w:eastAsia="Lucida Sans Unicode" w:cs="Tahoma"/>
          <w:color w:val="000000"/>
          <w:sz w:val="27"/>
          <w:szCs w:val="27"/>
          <w:lang w:eastAsia="en-US" w:bidi="en-US"/>
        </w:rPr>
      </w:pPr>
    </w:p>
    <w:p w:rsidR="00B12F78" w:rsidRPr="00B12F78" w:rsidRDefault="00B12F78" w:rsidP="00B12F78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B12F78" w:rsidRPr="00B12F78" w:rsidRDefault="00B12F78" w:rsidP="00B12F78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B12F78">
        <w:rPr>
          <w:rFonts w:eastAsia="Lucida Sans Unicode" w:cs="Tahoma"/>
          <w:color w:val="000000"/>
          <w:sz w:val="28"/>
          <w:szCs w:val="28"/>
          <w:lang w:eastAsia="en-US" w:bidi="en-US"/>
        </w:rPr>
        <w:t>Председатель Собрания депутатов</w:t>
      </w:r>
    </w:p>
    <w:p w:rsidR="00B12F78" w:rsidRPr="00B12F78" w:rsidRDefault="00B12F78" w:rsidP="00B12F78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spellStart"/>
      <w:r w:rsidRPr="00B12F78">
        <w:rPr>
          <w:rFonts w:eastAsia="Lucida Sans Unicode" w:cs="Tahoma"/>
          <w:color w:val="000000"/>
          <w:sz w:val="28"/>
          <w:szCs w:val="28"/>
          <w:lang w:eastAsia="en-US" w:bidi="en-US"/>
        </w:rPr>
        <w:t>Плотавского</w:t>
      </w:r>
      <w:proofErr w:type="spellEnd"/>
      <w:r w:rsidRPr="00B12F78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сельсовета</w:t>
      </w:r>
    </w:p>
    <w:p w:rsidR="00B12F78" w:rsidRPr="00B12F78" w:rsidRDefault="00B12F78" w:rsidP="00B12F78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B12F78">
        <w:rPr>
          <w:rFonts w:eastAsia="Lucida Sans Unicode" w:cs="Tahoma"/>
          <w:color w:val="000000"/>
          <w:sz w:val="28"/>
          <w:szCs w:val="28"/>
          <w:lang w:eastAsia="en-US" w:bidi="en-US"/>
        </w:rPr>
        <w:t>Октябрьского района Курской области                                     О.Е. Кирилова</w:t>
      </w:r>
    </w:p>
    <w:p w:rsidR="00B12F78" w:rsidRPr="00B12F78" w:rsidRDefault="00B12F78" w:rsidP="00B12F78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B12F78" w:rsidRPr="00B12F78" w:rsidRDefault="00B12F78" w:rsidP="00B12F78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B12F78" w:rsidRPr="00B12F78" w:rsidRDefault="00B12F78" w:rsidP="00B12F78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B12F78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Глава </w:t>
      </w:r>
      <w:proofErr w:type="spellStart"/>
      <w:r w:rsidRPr="00B12F78">
        <w:rPr>
          <w:rFonts w:eastAsia="Lucida Sans Unicode" w:cs="Tahoma"/>
          <w:color w:val="000000"/>
          <w:sz w:val="28"/>
          <w:szCs w:val="28"/>
          <w:lang w:eastAsia="en-US" w:bidi="en-US"/>
        </w:rPr>
        <w:t>Плотавского</w:t>
      </w:r>
      <w:proofErr w:type="spellEnd"/>
      <w:r w:rsidRPr="00B12F78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сельсовета</w:t>
      </w:r>
    </w:p>
    <w:p w:rsidR="00B12F78" w:rsidRPr="00B12F78" w:rsidRDefault="00B12F78" w:rsidP="00B12F78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B12F78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Октябрьского района Курской области                                     Л.В. </w:t>
      </w:r>
      <w:proofErr w:type="spellStart"/>
      <w:r w:rsidRPr="00B12F78">
        <w:rPr>
          <w:rFonts w:eastAsia="Lucida Sans Unicode" w:cs="Tahoma"/>
          <w:color w:val="000000"/>
          <w:sz w:val="28"/>
          <w:szCs w:val="28"/>
          <w:lang w:eastAsia="en-US" w:bidi="en-US"/>
        </w:rPr>
        <w:t>Ельникова</w:t>
      </w:r>
      <w:proofErr w:type="spellEnd"/>
      <w:r w:rsidRPr="00B12F78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                                               </w:t>
      </w:r>
    </w:p>
    <w:p w:rsidR="0048237F" w:rsidRDefault="0048237F"/>
    <w:p w:rsidR="00B12F78" w:rsidRDefault="00B12F78"/>
    <w:sectPr w:rsidR="00B12F78" w:rsidSect="00482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F78"/>
    <w:rsid w:val="0048237F"/>
    <w:rsid w:val="00B12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F7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B12F7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6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1645</Words>
  <Characters>9383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cp:lastPrinted>2024-10-17T06:26:00Z</cp:lastPrinted>
  <dcterms:created xsi:type="dcterms:W3CDTF">2024-10-17T06:23:00Z</dcterms:created>
  <dcterms:modified xsi:type="dcterms:W3CDTF">2024-10-17T06:28:00Z</dcterms:modified>
</cp:coreProperties>
</file>