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2D" w:rsidRDefault="0022732D" w:rsidP="0022732D">
      <w:pPr>
        <w:pStyle w:val="a3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АДМИНИСТРАЦИЯ ПЛОТАВСКОГО СЕЛЬСОВЕТА</w:t>
      </w:r>
    </w:p>
    <w:p w:rsidR="0022732D" w:rsidRDefault="0022732D" w:rsidP="0022732D">
      <w:pPr>
        <w:pStyle w:val="a3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ОКТЯБРЬСКОГО РАЙОНА КУРСКОЙ ОБЛАСТИ</w:t>
      </w:r>
    </w:p>
    <w:p w:rsidR="0022732D" w:rsidRDefault="0022732D" w:rsidP="0022732D">
      <w:pPr>
        <w:pStyle w:val="a3"/>
        <w:jc w:val="center"/>
        <w:rPr>
          <w:rFonts w:ascii="Arial" w:hAnsi="Arial" w:cs="Arial"/>
          <w:b/>
          <w:sz w:val="32"/>
          <w:lang w:val="ru-RU"/>
        </w:rPr>
      </w:pPr>
    </w:p>
    <w:p w:rsidR="0022732D" w:rsidRDefault="0022732D" w:rsidP="0022732D">
      <w:pPr>
        <w:pStyle w:val="a3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ПОСТАНОВЛЕНИЕ</w:t>
      </w:r>
    </w:p>
    <w:p w:rsidR="0022732D" w:rsidRDefault="0022732D" w:rsidP="0022732D">
      <w:pPr>
        <w:pStyle w:val="a3"/>
        <w:jc w:val="center"/>
        <w:rPr>
          <w:rFonts w:ascii="Arial" w:hAnsi="Arial" w:cs="Arial"/>
          <w:b/>
          <w:sz w:val="32"/>
          <w:lang w:val="ru-RU"/>
        </w:rPr>
      </w:pPr>
    </w:p>
    <w:p w:rsidR="0022732D" w:rsidRDefault="0022732D" w:rsidP="0022732D">
      <w:pPr>
        <w:pStyle w:val="a3"/>
        <w:jc w:val="center"/>
        <w:rPr>
          <w:rFonts w:ascii="Arial" w:hAnsi="Arial" w:cs="Arial"/>
          <w:b/>
          <w:sz w:val="32"/>
          <w:lang w:val="ru-RU"/>
        </w:rPr>
      </w:pPr>
      <w:r>
        <w:rPr>
          <w:rFonts w:ascii="Arial" w:hAnsi="Arial" w:cs="Arial"/>
          <w:b/>
          <w:sz w:val="32"/>
          <w:lang w:val="ru-RU"/>
        </w:rPr>
        <w:t>от 10 августа 2018 года №55</w:t>
      </w:r>
    </w:p>
    <w:p w:rsidR="0022732D" w:rsidRDefault="0022732D" w:rsidP="0022732D">
      <w:pPr>
        <w:pStyle w:val="msonormalbullet1gif"/>
        <w:autoSpaceDE w:val="0"/>
        <w:autoSpaceDN w:val="0"/>
        <w:adjustRightInd w:val="0"/>
        <w:spacing w:before="0" w:beforeAutospacing="0" w:after="120" w:afterAutospacing="0"/>
        <w:jc w:val="center"/>
        <w:outlineLvl w:val="0"/>
        <w:rPr>
          <w:rFonts w:ascii="Arial" w:hAnsi="Arial" w:cs="Arial"/>
          <w:b/>
          <w:bCs/>
          <w:caps/>
          <w:color w:val="000080"/>
          <w:sz w:val="32"/>
          <w:szCs w:val="32"/>
        </w:rPr>
      </w:pPr>
    </w:p>
    <w:p w:rsidR="0022732D" w:rsidRDefault="0022732D" w:rsidP="0022732D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Об оценке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экспертизе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22732D" w:rsidRDefault="0022732D" w:rsidP="0022732D">
      <w:pPr>
        <w:pStyle w:val="p5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22732D" w:rsidRDefault="0022732D" w:rsidP="002273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В целях реализации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Arial" w:eastAsia="Times New Roman" w:hAnsi="Arial" w:cs="Arial"/>
            <w:sz w:val="24"/>
            <w:szCs w:val="24"/>
          </w:rPr>
          <w:t>2003 г</w:t>
        </w:r>
      </w:smartTag>
      <w:r>
        <w:rPr>
          <w:rFonts w:ascii="Arial" w:eastAsia="Times New Roman" w:hAnsi="Arial" w:cs="Arial"/>
          <w:sz w:val="24"/>
          <w:szCs w:val="24"/>
        </w:rPr>
        <w:t xml:space="preserve">. № 131-ФЗ «Об общих принципах организации местного самоуправления в Российской Федерации», Федерального закона от 25.02.1999 №39-ФЗ «Об инвестиционной деятельности в Российской Федерации, осуществляемой в форме капитальных вложений», руководствуясь Уставом Плотавского сельсовета Администрация Плотавского сельсовета  </w:t>
      </w:r>
      <w:proofErr w:type="spellStart"/>
      <w:proofErr w:type="gramStart"/>
      <w:r>
        <w:rPr>
          <w:rFonts w:ascii="Arial" w:eastAsia="Times New Roman" w:hAnsi="Arial" w:cs="Arial"/>
          <w:b/>
          <w:sz w:val="24"/>
          <w:szCs w:val="24"/>
        </w:rPr>
        <w:t>п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 о с т а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н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о в л я е т:</w:t>
      </w:r>
    </w:p>
    <w:p w:rsidR="0022732D" w:rsidRDefault="0022732D" w:rsidP="0022732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Утвердить Порядок </w:t>
      </w:r>
      <w:proofErr w:type="gramStart"/>
      <w:r>
        <w:rPr>
          <w:rFonts w:ascii="Arial" w:eastAsia="Times New Roman" w:hAnsi="Arial" w:cs="Arial"/>
          <w:sz w:val="24"/>
          <w:szCs w:val="24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и экспертизы  муниципальных нормативных правовых актов на территории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Определить, что функции уполномоченного органа, ответственного за  внедрение оценки регулирующего воздействия проектов нормативных правовых актов и экспертизы нормативных правовых актов, выполняет  Администрация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pStyle w:val="a3"/>
        <w:ind w:firstLine="709"/>
        <w:jc w:val="both"/>
        <w:rPr>
          <w:rFonts w:ascii="Arial" w:hAnsi="Arial" w:cs="Arial"/>
          <w:szCs w:val="24"/>
          <w:lang w:val="ru-RU" w:eastAsia="ru-RU" w:bidi="ar-SA"/>
        </w:rPr>
      </w:pPr>
      <w:r>
        <w:rPr>
          <w:rFonts w:ascii="Arial" w:eastAsia="Times New Roman" w:hAnsi="Arial" w:cs="Arial"/>
          <w:szCs w:val="24"/>
          <w:lang w:val="ru-RU" w:eastAsia="ru-RU"/>
        </w:rPr>
        <w:t>3.</w:t>
      </w:r>
      <w:r>
        <w:rPr>
          <w:rFonts w:ascii="Arial" w:hAnsi="Arial" w:cs="Arial"/>
          <w:color w:val="000000"/>
          <w:szCs w:val="24"/>
          <w:lang w:val="ru-RU"/>
        </w:rPr>
        <w:t xml:space="preserve"> Обнародовать данное постановление в соответствии со ст. 43 Устава                       Плотавского сельсовета.</w:t>
      </w:r>
    </w:p>
    <w:p w:rsidR="0022732D" w:rsidRDefault="0022732D" w:rsidP="0022732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вступает в силу после его обнародования.</w:t>
      </w:r>
    </w:p>
    <w:p w:rsidR="0022732D" w:rsidRDefault="0022732D" w:rsidP="0022732D">
      <w:pPr>
        <w:pStyle w:val="ConsPlusNormal"/>
        <w:ind w:firstLine="709"/>
        <w:jc w:val="both"/>
        <w:rPr>
          <w:sz w:val="24"/>
          <w:szCs w:val="24"/>
        </w:rPr>
      </w:pPr>
    </w:p>
    <w:p w:rsidR="0022732D" w:rsidRDefault="0022732D" w:rsidP="0022732D">
      <w:pPr>
        <w:pStyle w:val="ConsPlusNormal"/>
        <w:ind w:firstLine="709"/>
        <w:jc w:val="both"/>
        <w:rPr>
          <w:sz w:val="24"/>
          <w:szCs w:val="24"/>
        </w:rPr>
      </w:pPr>
    </w:p>
    <w:p w:rsidR="0022732D" w:rsidRDefault="0022732D" w:rsidP="0022732D">
      <w:pPr>
        <w:pStyle w:val="ConsPlusNormal"/>
        <w:ind w:firstLine="709"/>
        <w:jc w:val="both"/>
        <w:rPr>
          <w:sz w:val="24"/>
          <w:szCs w:val="24"/>
        </w:rPr>
      </w:pPr>
    </w:p>
    <w:p w:rsidR="0022732D" w:rsidRDefault="0022732D" w:rsidP="0022732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22732D" w:rsidRDefault="0022732D" w:rsidP="0022732D">
      <w:pPr>
        <w:pStyle w:val="p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Плотавского сельсовета  </w:t>
      </w:r>
    </w:p>
    <w:p w:rsidR="0022732D" w:rsidRDefault="0022732D" w:rsidP="0022732D">
      <w:pPr>
        <w:pStyle w:val="p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Октябрьского района                          </w:t>
      </w:r>
      <w:r>
        <w:rPr>
          <w:rFonts w:ascii="Arial" w:hAnsi="Arial" w:cs="Arial"/>
          <w:color w:val="000000"/>
        </w:rPr>
        <w:tab/>
        <w:t xml:space="preserve">                                 В. И. </w:t>
      </w:r>
      <w:proofErr w:type="gramStart"/>
      <w:r>
        <w:rPr>
          <w:rFonts w:ascii="Arial" w:hAnsi="Arial" w:cs="Arial"/>
          <w:color w:val="000000"/>
        </w:rPr>
        <w:t>Мишина</w:t>
      </w:r>
      <w:proofErr w:type="gramEnd"/>
    </w:p>
    <w:p w:rsidR="0022732D" w:rsidRDefault="0022732D" w:rsidP="0022732D">
      <w:pPr>
        <w:rPr>
          <w:rFonts w:ascii="Arial" w:hAnsi="Arial" w:cs="Arial"/>
          <w:color w:val="000000"/>
          <w:sz w:val="24"/>
          <w:szCs w:val="24"/>
        </w:rPr>
      </w:pPr>
    </w:p>
    <w:p w:rsidR="0022732D" w:rsidRDefault="0022732D" w:rsidP="0022732D">
      <w:pPr>
        <w:rPr>
          <w:rFonts w:ascii="Times New Roman" w:hAnsi="Times New Roman"/>
          <w:color w:val="000000"/>
          <w:sz w:val="24"/>
          <w:szCs w:val="24"/>
        </w:rPr>
      </w:pPr>
    </w:p>
    <w:p w:rsidR="0022732D" w:rsidRDefault="0022732D" w:rsidP="0022732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2732D" w:rsidRDefault="0022732D" w:rsidP="0022732D">
      <w:pPr>
        <w:pStyle w:val="a3"/>
        <w:jc w:val="righ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Приложение №1</w:t>
      </w:r>
    </w:p>
    <w:p w:rsidR="0022732D" w:rsidRDefault="0022732D" w:rsidP="0022732D">
      <w:pPr>
        <w:pStyle w:val="a3"/>
        <w:jc w:val="righ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 xml:space="preserve"> к постановлению Администрации</w:t>
      </w:r>
    </w:p>
    <w:p w:rsidR="0022732D" w:rsidRDefault="0022732D" w:rsidP="0022732D">
      <w:pPr>
        <w:pStyle w:val="a3"/>
        <w:jc w:val="righ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 xml:space="preserve"> Плотавского сельсовета</w:t>
      </w:r>
    </w:p>
    <w:p w:rsidR="0022732D" w:rsidRDefault="0022732D" w:rsidP="0022732D">
      <w:pPr>
        <w:pStyle w:val="a3"/>
        <w:jc w:val="right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от 10.08.2018 № 55</w:t>
      </w:r>
    </w:p>
    <w:p w:rsidR="0022732D" w:rsidRDefault="0022732D" w:rsidP="0022732D">
      <w:pPr>
        <w:pStyle w:val="a3"/>
        <w:jc w:val="right"/>
        <w:rPr>
          <w:rFonts w:ascii="Times New Roman" w:hAnsi="Times New Roman"/>
          <w:szCs w:val="24"/>
          <w:lang w:val="ru-RU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проведения оценки регулирующего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воздействия проектов муниципальных нормативных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правовых актов и экспертизы муниципальных нормативных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правовых актов на территории Плотавского сельсовета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1.1. Настоящий Порядок регулирует проведение оценки регулирующего воздействия проектов нормативных правовых актов и экспертизы муниципальных нормативных правовых актов, принимаемых органами местного самоуправления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1.2. В настоящем порядке используются следующие понятия: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 xml:space="preserve">разработчик проекта </w:t>
      </w:r>
      <w:r>
        <w:rPr>
          <w:rFonts w:ascii="Arial" w:eastAsia="Times New Roman" w:hAnsi="Arial" w:cs="Arial"/>
          <w:sz w:val="24"/>
          <w:szCs w:val="24"/>
        </w:rPr>
        <w:t>- орган местного самоуправления, депутат представительного органа муниципального образования, должностное лицо органа местного самоуправления, а также иные субъекты правотворческой инициативы, предусмотренные уставом муниципального образования, осуществляющие подготовку проекта муниципального нормативного правового акта, а также ответственные за его реализацию;</w:t>
      </w:r>
      <w:proofErr w:type="gramEnd"/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оценка регулирующего воздействия (далее также ОРВ) </w:t>
      </w:r>
      <w:r>
        <w:rPr>
          <w:rFonts w:ascii="Arial" w:eastAsia="Times New Roman" w:hAnsi="Arial" w:cs="Arial"/>
          <w:sz w:val="24"/>
          <w:szCs w:val="24"/>
        </w:rPr>
        <w:t>- это оценка проектов муниципальных нормативных актов, проводимая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деятельности, или способствующих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муниципального бюджета;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экспертиза муниципальных нормативных правовых актов </w:t>
      </w:r>
      <w:r>
        <w:rPr>
          <w:rFonts w:ascii="Arial" w:eastAsia="Times New Roman" w:hAnsi="Arial" w:cs="Arial"/>
          <w:sz w:val="24"/>
          <w:szCs w:val="24"/>
        </w:rPr>
        <w:t>- это оценка фактического воздействия действующих муниципальных нормативных правовых актов, затрагивающих вопросы осуществления предпринимательской и инвестиционной деятельности в целях выявления положений, необоснованно затрудняющих осуществление предпринимательской и инвестиционной деятельности (далее также экспертиза);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размещение уведомления о разработке предлагаемого правового регулирования (далее - уведомление) </w:t>
      </w:r>
      <w:r>
        <w:rPr>
          <w:rFonts w:ascii="Arial" w:eastAsia="Times New Roman" w:hAnsi="Arial" w:cs="Arial"/>
          <w:sz w:val="24"/>
          <w:szCs w:val="24"/>
        </w:rPr>
        <w:t>- этап процедуры ОРВ, в ходе которого разработчик проекта организует обсуждение идеи (концепции) предлагаемого им правового регулирования с заинтересованными лицами;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сводный отчет о результатах проведения оценки регулирующего воздействия проекта муниципального нормативного правового акта (далее - сводный отчет) </w:t>
      </w:r>
      <w:r>
        <w:rPr>
          <w:rFonts w:ascii="Arial" w:eastAsia="Times New Roman" w:hAnsi="Arial" w:cs="Arial"/>
          <w:sz w:val="24"/>
          <w:szCs w:val="24"/>
        </w:rPr>
        <w:t>- документ, содержащий выводы по итогам проведения разработчиком проекта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заключение об оценке регулирующего воздействия </w:t>
      </w:r>
      <w:r>
        <w:rPr>
          <w:rFonts w:ascii="Arial" w:eastAsia="Times New Roman" w:hAnsi="Arial" w:cs="Arial"/>
          <w:sz w:val="24"/>
          <w:szCs w:val="24"/>
        </w:rPr>
        <w:t>– завершающий процедуру ОРВ документ, подготавливаемый уполномоченным органом и содержащий выводы об обоснованности полученных органом-разработчиком результатов оценки регулирующего воздействия проекта муниципального нормативного правового акта;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заключение об экспертизе </w:t>
      </w:r>
      <w:r>
        <w:rPr>
          <w:rFonts w:ascii="Arial" w:eastAsia="Times New Roman" w:hAnsi="Arial" w:cs="Arial"/>
          <w:sz w:val="24"/>
          <w:szCs w:val="24"/>
        </w:rPr>
        <w:t>- завершающий экспертизу документ, подготавливаемый уполномоченным органом и содержащий вывод о положениях муниципального нормативного правового акта,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1.3. Оценке регулирующего воздействия и экспертизе в рамках настоящего Порядка подвергаются проекты и действующие нормативные правовые акты, принимаемые органами местного самоуправления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затрагивающие вопросы осуществления предпринимательской и инвестиционной деятельности.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1.4. Оценка регулирующего воздействия и экспертиза не проводится в отношении: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проектов и принятых решений о местных бюджетах и об исполнении местных бюджетов;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проектов и принятых муниципальных нормативных правовых актов, устанавливающих налоги, сборы и тарифы, установление которых отнесено к вопросам местного значения;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проектов и принятых муниципальных нормативных правовых актов, подлежащих публичным слушаниям в соответствии со статьей 28 Федерального закона от 06.10.2003 № 131-ФЗ «Об общих принципах организации местного самоуправления в Российской Федерации».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1.5. Оценка регулирующего воздействия проектов муниципальных нормативных правовых актов и экспертиза действующих нормативных правовых актов не проводится, если они содержат сведения, составляющие государственную тайну, сведения конфиденциального характера, либо в случае подготовки проекта во исполнение судебного решения или акта прокурорского реагирования.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1.6. Участниками процедуры ОРВ и экспертизы являются органы </w:t>
      </w:r>
      <w:proofErr w:type="gramStart"/>
      <w:r>
        <w:rPr>
          <w:rFonts w:ascii="Arial" w:eastAsia="Times New Roman" w:hAnsi="Arial" w:cs="Arial"/>
          <w:sz w:val="24"/>
          <w:szCs w:val="24"/>
        </w:rPr>
        <w:t>-р</w:t>
      </w:r>
      <w:proofErr w:type="gramEnd"/>
      <w:r>
        <w:rPr>
          <w:rFonts w:ascii="Arial" w:eastAsia="Times New Roman" w:hAnsi="Arial" w:cs="Arial"/>
          <w:sz w:val="24"/>
          <w:szCs w:val="24"/>
        </w:rPr>
        <w:t>азработчики проектов муниципальных нормативных правовых актов, уполномоченный орган, иные органы власти и заинтересованные лица, принимающие участие в публичных консультациях в ходе проведения процедуры ОРВ и экспертизы.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2. Оценка регулирующего воздействия проектов 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муниципальных нормативных правовых актов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2.1. Оценка регулирующего воздействия проектов муниципальных нормативных правовых актов проводится разработчиком проекта и уполномоченным органом.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2.2. ОРВ проектов муниципальных правовых актов включает следующие этапы ее проведения: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размещение уведомления о подготовке проекта муниципального нормативного правового акта;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изучение поступивших предложений, исследования о возможных вариантах решения выявленной в соответствующей сфере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общественных отношений проблемы, а также результаты расчетов издержек и выгод применения указанных </w:t>
      </w:r>
      <w:r>
        <w:rPr>
          <w:rFonts w:ascii="Arial" w:eastAsia="Times New Roman" w:hAnsi="Arial" w:cs="Arial"/>
          <w:sz w:val="24"/>
          <w:szCs w:val="24"/>
        </w:rPr>
        <w:lastRenderedPageBreak/>
        <w:t>вариантов решения и подготовка сводного отчета и проекта муниципального нормативного правового акта;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обсуждение проекта муниципального нормативного правового акта в форме проведения публичных консультаций;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подготовка заключения об ОРВ проекта муниципального нормативного правового акта.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2.3. Разработчик проекта в течение 3 дней после принятия решения о подготовке проекта размещает уведомление об этом на официальном сайте администрации поселения. Форма уведомления утверждается администрацией поселения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О размещении уведомления разработчик проекта в трехдневный срок извещает заинтересованные органы и организации, целью деятельности которых является защита и представление интересов субъектов предпринимательской и инвестиционной деятельности (представителей предпринимательского сообщества), общественный совет при разработчике проекта (при его наличии), уполномоченный орган (должностное лицо), Уполномоченного по защите прав предпринимателей и иных заинтересованных лиц, которых целесообразно, по мнению разработчика проекта, привлечь к подготовке проекта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муниципального нормативного правового акта.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2.4. Разработчик проекта обязан рассмотреть все предложения, поступившие в течение 15 дней со дня размещения уведомления.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 результатам рассмотрения предложений разработчик проекта может принять мотивированное решение об отказе в подготовке проекта муниципального нормативного акта либо разработать те</w:t>
      </w:r>
      <w:proofErr w:type="gramStart"/>
      <w:r>
        <w:rPr>
          <w:rFonts w:ascii="Arial" w:eastAsia="Times New Roman" w:hAnsi="Arial" w:cs="Arial"/>
          <w:sz w:val="24"/>
          <w:szCs w:val="24"/>
        </w:rPr>
        <w:t>кст пр</w:t>
      </w:r>
      <w:proofErr w:type="gramEnd"/>
      <w:r>
        <w:rPr>
          <w:rFonts w:ascii="Arial" w:eastAsia="Times New Roman" w:hAnsi="Arial" w:cs="Arial"/>
          <w:sz w:val="24"/>
          <w:szCs w:val="24"/>
        </w:rPr>
        <w:t>оекта.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2.5. В случае принятия решения о необходимости введения предлагаемого правового регулирования для решения выявленной проблемы разработчик готовит проект муниципального нормативного правового акта и формирует сводный отчет, подписываемый разработчиком проекта.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Сводный отчет должен быть сформирован не позднее 5 дней со дня со дня окончания срока, установленного для принятия предложений в части первой настоящего пункта.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2.6. В сводном отчете отражаются следующие положения: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общая информация (орган-разработчик, вид и наименование акта);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описание проблемы, на решение которой направлено предлагаемое правовое регулирование;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определение целей предлагаемого правового регулирования; 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качественная характеристика и оценка численности потенциальных адресатов предлагаемого правового регулирования;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оценка дополнительных расходов (доходов) местных бюджетов, связанных с введением предлагаемого правового регулирования;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2.7. Проект муниципального нормативного правового акта должен быть разработан не позднее 10 дней со дня окончания срока, установленного для  принятия предложений в части первой настоящего пункта.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2.8. В целях проведения ОРВ разработчик проекта направляет проект муниципального правового акта и сводный отчет в уполномоченный орган, для проведения публичного обсуждения и подготовки заключения об ОРВ.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Уполномоченный орган в трехдневный срок изучает поступившие документы и возвращает их без рассмотрения в случае неполного отражения в сводном отчете сведений, предусмотренных пунктом 2.6 настоящего Порядка.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2.9. В случае предоставления надлежаще оформленных документов уполномоченный орган в трехдневный срок размещает на официальном сайте администрации поселения, те</w:t>
      </w:r>
      <w:proofErr w:type="gramStart"/>
      <w:r>
        <w:rPr>
          <w:rFonts w:ascii="Arial" w:eastAsia="Times New Roman" w:hAnsi="Arial" w:cs="Arial"/>
          <w:sz w:val="24"/>
          <w:szCs w:val="24"/>
        </w:rPr>
        <w:t>кст пр</w:t>
      </w:r>
      <w:proofErr w:type="gramEnd"/>
      <w:r>
        <w:rPr>
          <w:rFonts w:ascii="Arial" w:eastAsia="Times New Roman" w:hAnsi="Arial" w:cs="Arial"/>
          <w:sz w:val="24"/>
          <w:szCs w:val="24"/>
        </w:rPr>
        <w:t>оекта муниципального нормативного правового акта, подлежащего оценке регулирующего воздействия; сводный отчет;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перечень вопросов для участников публичных консультаций;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иные материалы и информация по усмотрению уполномоченного органа.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2.10.Срок проведения публичных консультаций и принятия предложений устанавливается уполномоченным органом, но не может составлять более 30 дней. Срок проведения публичных консультаций может быть продлен уполномоченным органом, но не более чем на 10 дней.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2.11. </w:t>
      </w:r>
      <w:proofErr w:type="gramStart"/>
      <w:r>
        <w:rPr>
          <w:rFonts w:ascii="Arial" w:eastAsia="Times New Roman" w:hAnsi="Arial" w:cs="Arial"/>
          <w:sz w:val="24"/>
          <w:szCs w:val="24"/>
        </w:rPr>
        <w:t>Публичные консультации по проекту проводятся посредством обсуждения поступивших предложений с участием разработчика проекта, представителей субъектов предпринимательской и инвестиционной деятельности, Уполномоченного по защите прав предпринимателей Курской области, общественного совета при разработчике проекта (при его наличии) и иных заинтересованных лиц, которым одновременно с размещением на официальном сайте либо в средствах массовой информации текста проекта муниципального нормативного акта направляется извещение о сроке проведения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публичного обсуждения, в течение которого уполномоченным органом принимаются предложения, о наиболее удобном способе их представления, дате проведения публичных консультаций. Форма извещения устанавливается правовым актом администрации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Круг участников публичных консультаций должен быть определен с учетом необходимости обеспечения максимального участия в нем представителей предпринимательского сообщества.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2.12. Уполномоченный орган обрабатывает все предложения, поступившие в ходе обсуждения проекта муниципального нормативного правового акта и сводного отчета в установленный срок. По результатам рассмотрения уполномоченный орган составляет сводку предложений.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Сводка предложений подписывается руководителей уполномоченного органа и подлежит размещению на официальном сайте администрации поселения  не позднее 16 рабочих дней со дня окончания публичных консультаций.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2.13. Срок подготовки заключения уполномоченным органом о результатах ОРВ составляет 10 дней со дня подписания сводки предложений. Форма заключения утверждается правовым актом администрации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Заключение должно содержать выводы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иных норм, необоснованно затрудняющих осуществление предпринимательской и инвестиционной деятельности,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  <w:proofErr w:type="gramEnd"/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2.14. При подготовке заключения об ОРВ уполномоченный орган осуществляет анализ обоснованности выводов разработчика проекта относительно необходимости введения предлагаемого им способа правового регулирования.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Анализ, проводимый уполномоченным органом, основывается на результатах исследования разработчиком проекта выявленной проблемы, представленных в сводном отчете. При этом учитываются также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отношений.</w:t>
      </w:r>
      <w:proofErr w:type="gramEnd"/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точность формулировки выявленной проблемы;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обоснованность качественного и количественного определения потенциальных адресатов предлагаемого правового регулирования;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определение целей предлагаемого правового регулирования;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практическая реализуемость заявленных целей предлагаемого правового регулирования;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дерифицируемость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корректность оценки разработчиком проекта дополнительных расходов и доходов потенциальных адресатов предлагаемого правового регулирования и местного бюджета, связанных с введением предлагаемого правового регулирования.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2.15. Заключение подписывается руководителем уполномоченного органа и направляется разработчику проекта в трехдневный срок с момента подписания.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Заключение подлежит размещению на официальном сайте Администрации Плотавского сельсовета не позднее 3 рабочих дней со дня его подписания.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Заключение подлежит обязательному рассмотрению разработчиком проекта в течение 5 дней с момента поступления с принятием одного из следующих решений: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утверждению проекта муниципального нормативного правового акта (в случае отсутствия замечаний);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доработки проекта муниципального нормативного правового акта с учетом замечаний;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утверждению проекта муниципального нормативного правового акта без учета замечаний;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нецелесообразности принятия проекта муниципального нормативного правового акта.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2.16. Разногласия, возникающие по результатам проведения оценки регулирующего воздействия проектов муниципальных нормативных правовых актов, между разработчиком проекта и уполномоченным органом разрешаются путем обсуждения разногласий, на заседании специально созданной главой Плотавского сельсовета рабочей группы. Число членов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такой группы не может превышать пять человек. Руководит группой Глава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 w:cs="Arial"/>
          <w:bCs/>
          <w:sz w:val="24"/>
          <w:szCs w:val="24"/>
        </w:rPr>
        <w:t>В состав группы по согласованию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включается не менее двух представителей предпринимательского сообщества. Решение, принятое рабочей группой, является обязательным для разработчика проекта.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3. Экспертиза муниципальных нормативных правовых актов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3.1. Экспертиза муниципальных нормативных правовых актов, затрагивающих вопросы осуществления предпринимательской и инвестиционной деятельности, проводится уполномоченным органом в целях оценки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 правоприменительной практики.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3.2. Экспертиза проводится на основании ежегодно утверждаемого плана Главой </w:t>
      </w:r>
      <w:r>
        <w:rPr>
          <w:rFonts w:ascii="Arial" w:eastAsia="Times New Roman" w:hAnsi="Arial" w:cs="Arial"/>
          <w:bCs/>
          <w:sz w:val="24"/>
          <w:szCs w:val="24"/>
        </w:rPr>
        <w:t>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План формируется на основании предложений органов местного самоуправления, органов государственной власти Курской области, уполномоченного органа, представителей предпринимательского сообщества, Уполномоченного по защите прав предпринимателей Курской области и других заинтересованных лиц, поступающих в уполномоченных орган в течение всего календарного года.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план включаются муниципальные нормативные правовые акты, в отношении которых имеются сведения, указывающие, что положения муниципального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плане в обязательном порядке указывается наименование и реквизиты муниципального нормативного правового акта, подлежащего экспертизе, дата начала и сроки ее проведения.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План утверждается не позднее 31 декабря года, предшествующего планируемому году. В течение пяти рабочих дней со дня утверждения план размещается на официальном сайте администрации Плотавского сельсовета.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3.3. Срок проведения экспертизы не может превышать двух месяцев. При необходимости этот срок может быть продлен уполномоченным органом, но не более чем на один месяц.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3.4. Экспертиза нормативных правовых актов включает в себя: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публичные консультации нормативных правовых актов;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исследование нормативного правового акта на предмет наличия в нем положений, необоснованно затрудняющих осуществление предпринимательской и инвестиционной деятельности (далее - исследование);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подготовку заключения об экспертизе нормативного правового акта.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3.5. Публичные консультации проводятся посредством обсуждения положений нормативного правового акта с участием органов местного самоуправления, представителей субъектов предпринимательской и инвестиционной деятельности, Уполномоченного по защите прав предпринимателей Курской области, общественного совета при разработчике проекта (при его наличии) и иных  заинтересованных лиц, которым не </w:t>
      </w:r>
      <w:proofErr w:type="gramStart"/>
      <w:r>
        <w:rPr>
          <w:rFonts w:ascii="Arial" w:eastAsia="Times New Roman" w:hAnsi="Arial" w:cs="Arial"/>
          <w:sz w:val="24"/>
          <w:szCs w:val="24"/>
        </w:rPr>
        <w:t>позднее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чем за 3 дня до срока начала экспертизы, указанного в плане, направляется извещение о сроке проведения публичных обсуждений, в течение, которого уполномоченным органом принимаются предложения, о наиболее удобном способе их представления, дате проведения публичных консультаций.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Форма извещения устанавливается правовым актом Администрации 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Круг участников публичных консультаций должен быть определен с учетом необходимости обеспечения максимального участия в нем представителей предпринимательского сообщества.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3.6. Исследование нормативного правового акта проводится уполномоченным органом во взаимодействии с разработчиком проекта и представителями предпринимательского сообщества.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3.7. В ходе исследования нормативного правового акта изучаются следующие вопросы: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3.7.1. Наличие в нормативном правовом акте избыточных требований по подготовке и (или) представлению сведений (документов):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требуемые аналогичные или идентичные сведения (документы) выдаются муниципальным органом, в который обращается субъект предпринимательской и инвестиционной деятельности;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аналогичные или идентичные сведения (документы) представляются в несколько органов муниципальной власти или учреждений, предоставляющих муниципальные услуги;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необоснованная частота подготовки и (или) представления сведений (документов);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аналогичные или идентичные сведения (документы) представляются в одно или различные подразделения одного и того же органа муниципальной власти или учреждения;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наличие организационных препятствий для приема обязательных к представлению документов (удаленное местонахождение приема документов, неопределенность времени приема документов, иной ограниченный ресурс органов муниципальной власти для приема документов);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отсутствие альтернативных способов подачи обязательных к представлению сведений и документов (запрещение отправки документов через агентов, уполномоченных лиц, с использованием электронных сетей связи);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предъявление завышенных требований к форме представляемых сведений или документов, представление которых связано с оказанием муниципальной услуги;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установленная процедура не способствует сохранению конфиденциальности представляемых сведений (документов) или способствует нарушению иных охраняемых законом прав.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3.7.2. Наличие в нормативном правовом акте требований: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связанных с необходимостью создания, приобретения, содержания, реализации каких-либо активов, не связанных с осуществлением основной деятельности;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возникновения, наличия или прекращения у субъекта предпринимательской и инвестиционной деятельности договорных обязательств;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необходимости привлечения субъектом предпринимательской и инвестиционной деятельности дополнительного персонала;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необходимости представления сведений и документов, не связанных с выполнением работ, услуг субъектом предпринимательской и инвестиционной деятельности.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3.7.3. Отсутствие, неопределенность или избыточность полномочий лиц, наделенных правом проведения проверок, участия в комиссиях, выдачи или осуществления согласований.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3.7.4. Отсутствие необходимых организационных или технических условий, приводящих к невозможности реализации органами муниципальной власти установленных функций в отношении субъектов предпринимательской и инвестиционной деятельности.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3.8. При проведении исследования нормативного правового акта уполномоченный орган: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направляет разработчику проекта запрос о представлении материалов, необходимых для проведения экспертизы, содержащих сведения (расчеты, обоснования), на которых основывается необходимость правового регулирования соответствующих отношений;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обращается к представителям предпринимательского сообщества и иным заинтересованным лицам с запросом о представлении информационно аналитических материалов по предмету экспертизы;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устанавливает наличие (отсутствие) в нормативном правовом акте положений, указанных в пункте 3.7 настоящего Порядка;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рассматривает замечания, предложения, рекомендации, сведения (расчеты, обоснования), информационно-аналитические материалы, поступившие в ходе публичных консультаций нормативных правовых актов;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анализирует положения нормативного правового акта во взаимосвязи со сложившейся практикой его применения;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определяет характер и степень воздействия положений нормативного правового акта на регулируемые отношения в сфере осуществления предпринимательской и инвестиционной деятельности;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устанавливает наличие затруднений при осуществлении предпринимательской и инвестиционной деятельности, вызванных применением положений нормативного правового акта, а также обоснованность и целесообразность данных положений для целей правового регулирования соответствующих отношений.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3.9. Разработчик проекта обязан по запросу уполномоченного органа в течение 10 рабочих дней представить материалы, необходимые для проведения экспертизы нормативных правовых актов.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случае если на запрос уполномоченного органа в установленный срок разработчиком проекта не представлены материалы, необходимые для проведения экспертизы нормативных правовых актов, сведения об этом подлежат указанию в тексте заключения.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3.10. Результаты экспертизы муниципальных нормативных правовых актов, затрагивающих вопросы осуществления предпринимательской и инвестиционной деятельности, оформляются заключением. Форма заключения устанавливается </w:t>
      </w:r>
      <w:r>
        <w:rPr>
          <w:rFonts w:ascii="Arial" w:eastAsia="Times New Roman" w:hAnsi="Arial" w:cs="Arial"/>
          <w:bCs/>
          <w:sz w:val="24"/>
          <w:szCs w:val="24"/>
        </w:rPr>
        <w:t>правовым актом администрации Плотавского сельсовета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заключении должны быть указаны сведения, о нормативном правовом акте и его разработчике; положения нормативного правового акта, которые создают необоснованные затруднения осуществления предпринимательской и инвестиционной деятельности, или информация об отсутствии таких положений; обоснование сделанных выводов; информация о проведенных публичных консультациях нормативных правовых актов, позиции заинтересованных структурных подразделений администрации Курской области и представителей предпринимательского сообщества, участвовавших в исследовании нормативного правового акта; сведения о непредставлении разработчиком проекта необходимых для проведения экспертизы нормативных правовых актов материалов (в случае их непредставления).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3.11. В случае выявления в нормативном правовом акте положений, которые создают необоснованные затруднения осуществления предпринимательской и инвестиционной деятельности, заключение должно содержать рекомендации по изменению существующего правового регулирования, в том числе путем: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отмены нормативного правового акта; 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внесения изменений в нормативный правовой акт, направленных на устранение положений, необоснованно затрудняющих осуществление предпринимательской и инвестиционной деятельности.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3.12. Заключение представляется на подпись руководителю уполномоченного органа не позднее даты окончания проведения экспертизы нормативных правовых актов.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течение трех рабочих дней со дня подписания заключение направляется разработчику проекта.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Уполномоченный орган размещает заключение на официальном сайте Администрации Плотавского сельсовета в течение трех рабочих дней со дня его подписания.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3.13. В случае если в заключении содержится вывод о наличии в нормативном правовом акте положений, которые создают необоснованные затруднения осуществления предпринимательской и инвестиционной деятельности, разработчиком проекта в течение 30 рабочих дней со дня получения заключения должен быть подготовлен соответствующий проект нормативного правового акта с учетом рекомендаций, указанных в заключении.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Подготовленный проект нормативного правового акта подлежит оценке регулирующего воздействия в установленном порядке.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3.14. Заключение экспертизы подлежит обязательному рассмотрению.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Разногласия, возникающие по результатам проведения экспертизы муниципальных нормативных правовых актов, разрешаются в порядке, определенном в пункте 2.16 настоящего Порядка.</w:t>
      </w:r>
    </w:p>
    <w:p w:rsidR="0022732D" w:rsidRDefault="0022732D" w:rsidP="00227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</w:rPr>
        <w:t>3.15. Разработчик не позднее трех месяцев со дня получения заключения, содержащего рекомендации по отмене нормативного правового акта или внесению в него изменений, или со дня принятия решения рабочей группы об исполнении рекомендации уполномоченного органа информирует уполномоченный орган о принятых мерах по устранению положений, необоснованно затрудняющих осуществление предпринимательской и инвестиционной деятельности.</w:t>
      </w:r>
    </w:p>
    <w:p w:rsidR="000C1B76" w:rsidRDefault="000C1B76"/>
    <w:sectPr w:rsidR="000C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732D"/>
    <w:rsid w:val="000C1B76"/>
    <w:rsid w:val="0022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732D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customStyle="1" w:styleId="p5">
    <w:name w:val="p5"/>
    <w:basedOn w:val="a"/>
    <w:rsid w:val="0022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2732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</w:rPr>
  </w:style>
  <w:style w:type="paragraph" w:customStyle="1" w:styleId="msonormalbullet1gif">
    <w:name w:val="msonormalbullet1.gif"/>
    <w:basedOn w:val="a"/>
    <w:rsid w:val="0022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4020</Words>
  <Characters>22915</Characters>
  <Application>Microsoft Office Word</Application>
  <DocSecurity>0</DocSecurity>
  <Lines>190</Lines>
  <Paragraphs>53</Paragraphs>
  <ScaleCrop>false</ScaleCrop>
  <Company/>
  <LinksUpToDate>false</LinksUpToDate>
  <CharactersWithSpaces>26882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2018-08-15T11:25:00Z</dcterms:created>
  <dcterms:modified xsi:type="dcterms:W3CDTF">2018-08-15T11:25:00Z</dcterms:modified>
</cp:coreProperties>
</file>