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94" w:rsidRDefault="00A30594" w:rsidP="00A30594">
      <w:pPr>
        <w:tabs>
          <w:tab w:val="left" w:pos="4326"/>
          <w:tab w:val="left" w:pos="6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 Ф Е Д Е Р А Ц И Я</w:t>
      </w:r>
    </w:p>
    <w:p w:rsidR="00A30594" w:rsidRDefault="00A30594" w:rsidP="00A30594">
      <w:pPr>
        <w:tabs>
          <w:tab w:val="left" w:pos="4326"/>
          <w:tab w:val="left" w:pos="6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ПЛОТАВСКОГО СЕЛЬСОВЕТА</w:t>
      </w:r>
    </w:p>
    <w:p w:rsidR="00A30594" w:rsidRDefault="00A30594" w:rsidP="00A30594">
      <w:pPr>
        <w:tabs>
          <w:tab w:val="left" w:pos="4326"/>
          <w:tab w:val="left" w:pos="6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ОКТЯБРЬСКОГО РАЙОНА  КУРСКОЙ ОБЛАСТИ</w:t>
      </w:r>
    </w:p>
    <w:p w:rsidR="00A30594" w:rsidRDefault="00A30594" w:rsidP="00A30594">
      <w:pPr>
        <w:tabs>
          <w:tab w:val="left" w:pos="4326"/>
          <w:tab w:val="left" w:pos="6480"/>
        </w:tabs>
        <w:rPr>
          <w:b/>
          <w:sz w:val="28"/>
          <w:szCs w:val="28"/>
        </w:rPr>
      </w:pPr>
    </w:p>
    <w:p w:rsidR="00A30594" w:rsidRDefault="00A30594" w:rsidP="00A30594">
      <w:pPr>
        <w:tabs>
          <w:tab w:val="left" w:pos="4326"/>
          <w:tab w:val="left" w:pos="6480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A30594" w:rsidRDefault="00A30594" w:rsidP="00A30594">
      <w:pPr>
        <w:tabs>
          <w:tab w:val="left" w:pos="4326"/>
          <w:tab w:val="left" w:pos="6480"/>
        </w:tabs>
        <w:jc w:val="center"/>
        <w:rPr>
          <w:b/>
          <w:sz w:val="28"/>
          <w:szCs w:val="28"/>
        </w:rPr>
      </w:pPr>
    </w:p>
    <w:p w:rsidR="00A30594" w:rsidRDefault="00A30594" w:rsidP="00A30594">
      <w:pPr>
        <w:tabs>
          <w:tab w:val="left" w:pos="4326"/>
          <w:tab w:val="left" w:pos="6480"/>
        </w:tabs>
        <w:rPr>
          <w:sz w:val="28"/>
          <w:szCs w:val="28"/>
          <w:u w:val="single"/>
        </w:rPr>
      </w:pPr>
    </w:p>
    <w:p w:rsidR="00A30594" w:rsidRDefault="00A30594" w:rsidP="00A30594">
      <w:pPr>
        <w:tabs>
          <w:tab w:val="left" w:pos="4326"/>
          <w:tab w:val="left" w:pos="648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05.03.2026  № 5-р</w:t>
      </w:r>
    </w:p>
    <w:p w:rsidR="00A30594" w:rsidRDefault="00A30594" w:rsidP="00A30594">
      <w:r>
        <w:t>Курская область, 307206, д. Плотава</w:t>
      </w:r>
    </w:p>
    <w:p w:rsidR="00A30594" w:rsidRDefault="00A30594" w:rsidP="00A30594">
      <w:pPr>
        <w:shd w:val="clear" w:color="auto" w:fill="FFFFFF"/>
        <w:ind w:right="-3"/>
        <w:rPr>
          <w:b/>
          <w:bCs/>
          <w:color w:val="000000"/>
          <w:spacing w:val="-1"/>
          <w:sz w:val="28"/>
          <w:szCs w:val="28"/>
        </w:rPr>
      </w:pPr>
    </w:p>
    <w:p w:rsidR="00A30594" w:rsidRDefault="00A30594" w:rsidP="00A30594">
      <w:pPr>
        <w:shd w:val="clear" w:color="auto" w:fill="FFFFFF"/>
        <w:ind w:right="-3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Об утверждении Плана мероприятий по оздоровлению </w:t>
      </w:r>
    </w:p>
    <w:p w:rsidR="00A30594" w:rsidRDefault="00A30594" w:rsidP="00A30594">
      <w:pPr>
        <w:shd w:val="clear" w:color="auto" w:fill="FFFFFF"/>
        <w:ind w:right="-3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муниципальных финансов </w:t>
      </w:r>
      <w:proofErr w:type="spellStart"/>
      <w:r>
        <w:rPr>
          <w:b/>
          <w:bCs/>
          <w:color w:val="000000"/>
          <w:spacing w:val="-1"/>
          <w:sz w:val="28"/>
          <w:szCs w:val="28"/>
        </w:rPr>
        <w:t>Плотавского</w:t>
      </w:r>
      <w:proofErr w:type="spellEnd"/>
      <w:r>
        <w:rPr>
          <w:b/>
          <w:bCs/>
          <w:color w:val="000000"/>
          <w:spacing w:val="-1"/>
          <w:sz w:val="28"/>
          <w:szCs w:val="28"/>
        </w:rPr>
        <w:t xml:space="preserve"> сельсовета Октябрьского района Курской области на 2026 – 2028 годы</w:t>
      </w:r>
    </w:p>
    <w:p w:rsidR="00A30594" w:rsidRDefault="00A30594" w:rsidP="00A30594">
      <w:pPr>
        <w:ind w:firstLine="567"/>
        <w:jc w:val="both"/>
        <w:rPr>
          <w:b/>
        </w:rPr>
      </w:pPr>
    </w:p>
    <w:p w:rsidR="00A30594" w:rsidRDefault="00A30594" w:rsidP="00A30594">
      <w:pPr>
        <w:pStyle w:val="ConsPlusNormal"/>
        <w:outlineLvl w:val="0"/>
      </w:pPr>
    </w:p>
    <w:p w:rsidR="00A30594" w:rsidRDefault="00A30594" w:rsidP="00A3059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оздоровления муниципальных финансов, а также реализации постановления Администрации Курской области от 30.10.2019 №1040-па «О соглашениях, которые предусматривают меры по социально-экономическому развитию и оздоровлению муниципальных финансов муниципальных районов (городских округов), городских, сельских поселений Курской области»:</w:t>
      </w:r>
    </w:p>
    <w:p w:rsidR="00A30594" w:rsidRDefault="00A30594" w:rsidP="00A3059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4"/>
      <w:bookmarkEnd w:id="0"/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4" w:anchor="P3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План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мероприятий по оздоровлению муниципальных финансов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на 2026 - 2028 годы.</w:t>
      </w:r>
    </w:p>
    <w:p w:rsidR="00A30594" w:rsidRDefault="00A30594" w:rsidP="00A3059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ежеквартально в срок до 10 числа месяца, следующего за отчетным, начиная с апреля 2026 года, на основании информации ответственных исполнителей представлять в Администрацию Октябрьского района Курской области отчет об исполнении Плана мероприятий, утвержденного </w:t>
      </w:r>
      <w:hyperlink r:id="rId5" w:anchor="P1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распоряжения.</w:t>
      </w:r>
      <w:proofErr w:type="gramEnd"/>
    </w:p>
    <w:p w:rsidR="00A30594" w:rsidRDefault="00A30594" w:rsidP="00A30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распоряжения 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30594" w:rsidRDefault="00A30594" w:rsidP="00A305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Распоряжение вступает в силу со дня его подписания.</w:t>
      </w:r>
    </w:p>
    <w:p w:rsidR="00A30594" w:rsidRDefault="00A30594" w:rsidP="00A30594">
      <w:pPr>
        <w:pStyle w:val="ConsPlusNormal"/>
      </w:pPr>
    </w:p>
    <w:p w:rsidR="00A30594" w:rsidRDefault="00A30594" w:rsidP="00A30594">
      <w:pPr>
        <w:pStyle w:val="ConsPlusNormal"/>
      </w:pPr>
    </w:p>
    <w:p w:rsidR="00A30594" w:rsidRDefault="00A30594" w:rsidP="00A30594">
      <w:pPr>
        <w:pStyle w:val="ConsPlusNormal"/>
      </w:pPr>
    </w:p>
    <w:p w:rsidR="00A30594" w:rsidRDefault="00A30594" w:rsidP="00A30594">
      <w:pPr>
        <w:ind w:right="-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A30594" w:rsidRDefault="00A30594" w:rsidP="00A30594">
      <w:pPr>
        <w:ind w:right="-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                                                                   Л.В. </w:t>
      </w:r>
      <w:proofErr w:type="spellStart"/>
      <w:r>
        <w:rPr>
          <w:sz w:val="28"/>
          <w:szCs w:val="28"/>
        </w:rPr>
        <w:t>Ельникова</w:t>
      </w:r>
      <w:proofErr w:type="spellEnd"/>
    </w:p>
    <w:p w:rsidR="00A30594" w:rsidRDefault="00A30594" w:rsidP="00A30594">
      <w:pPr>
        <w:rPr>
          <w:rFonts w:ascii="Calibri" w:hAnsi="Calibri" w:cs="Calibri"/>
          <w:sz w:val="22"/>
          <w:szCs w:val="20"/>
        </w:rPr>
        <w:sectPr w:rsidR="00A30594">
          <w:pgSz w:w="11906" w:h="16838"/>
          <w:pgMar w:top="1134" w:right="851" w:bottom="1134" w:left="1701" w:header="709" w:footer="709" w:gutter="0"/>
          <w:cols w:space="720"/>
        </w:sectPr>
      </w:pPr>
    </w:p>
    <w:p w:rsidR="00A30594" w:rsidRDefault="00A30594" w:rsidP="00A30594">
      <w:pPr>
        <w:pStyle w:val="ConsPlusNormal"/>
        <w:ind w:firstLine="10915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A30594" w:rsidRDefault="00A30594" w:rsidP="00A30594">
      <w:pPr>
        <w:pStyle w:val="ConsPlusNormal"/>
        <w:ind w:firstLine="1091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распоряжением</w:t>
      </w:r>
      <w:r w:rsidRPr="00A305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A30594" w:rsidRDefault="00A30594" w:rsidP="00A30594">
      <w:pPr>
        <w:pStyle w:val="ConsPlusNormal"/>
        <w:ind w:firstLine="1020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Плотавского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30594" w:rsidRDefault="00A30594" w:rsidP="00A30594">
      <w:pPr>
        <w:pStyle w:val="ConsPlusNormal"/>
        <w:ind w:firstLine="1091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</w:t>
      </w:r>
    </w:p>
    <w:p w:rsidR="00A30594" w:rsidRDefault="00A30594" w:rsidP="00A30594">
      <w:pPr>
        <w:pStyle w:val="ConsPlusNormal"/>
        <w:ind w:firstLine="1091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Курской области</w:t>
      </w:r>
    </w:p>
    <w:p w:rsidR="00A30594" w:rsidRDefault="00A30594" w:rsidP="00A30594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от 05.03.2026 года № 5-р</w:t>
      </w:r>
    </w:p>
    <w:p w:rsidR="00A30594" w:rsidRDefault="00A30594" w:rsidP="00A30594">
      <w:pPr>
        <w:pStyle w:val="ConsPlusNormal"/>
        <w:jc w:val="right"/>
      </w:pPr>
    </w:p>
    <w:p w:rsidR="00A30594" w:rsidRDefault="00A30594" w:rsidP="00A305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>
        <w:rPr>
          <w:rFonts w:ascii="Times New Roman" w:hAnsi="Times New Roman" w:cs="Times New Roman"/>
          <w:sz w:val="24"/>
          <w:szCs w:val="24"/>
        </w:rPr>
        <w:t>ПЛАН</w:t>
      </w:r>
    </w:p>
    <w:p w:rsidR="00A30594" w:rsidRDefault="00A30594" w:rsidP="00A305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ПО ОЗДОРОВЛЕНИЮ МУНИЦИПАЛЬНЫХ ФИНАНСОВ</w:t>
      </w:r>
    </w:p>
    <w:p w:rsidR="00A30594" w:rsidRDefault="00A30594" w:rsidP="00A305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ПЛОТАВСКОГО ОКТЯБРЬСКОГО РАЙОНА КУРСКОЙ ОБЛАСТИ </w:t>
      </w:r>
    </w:p>
    <w:p w:rsidR="00A30594" w:rsidRDefault="00A30594" w:rsidP="00A305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2026 - 2028 ГОДЫ</w:t>
      </w:r>
    </w:p>
    <w:p w:rsidR="00A30594" w:rsidRDefault="00A30594" w:rsidP="00A305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4682"/>
        <w:gridCol w:w="2268"/>
        <w:gridCol w:w="1842"/>
        <w:gridCol w:w="3117"/>
        <w:gridCol w:w="700"/>
        <w:gridCol w:w="850"/>
        <w:gridCol w:w="794"/>
        <w:gridCol w:w="769"/>
      </w:tblGrid>
      <w:tr w:rsidR="00A30594" w:rsidTr="00A3059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Ответственные исполнители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Срок реализации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Целевой показатель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Значения целевого показателя</w:t>
            </w:r>
          </w:p>
        </w:tc>
      </w:tr>
      <w:tr w:rsidR="00A30594" w:rsidTr="00A3059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2026 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2027 год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2028 год</w:t>
            </w:r>
          </w:p>
        </w:tc>
      </w:tr>
      <w:tr w:rsidR="00A30594" w:rsidTr="00A30594">
        <w:tc>
          <w:tcPr>
            <w:tcW w:w="15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 Основные принципы формирования бюджета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Октябрьского района Курской области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Планирование бюджета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 в рамках муниципальных программ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 (увеличение доли программных расходов)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Доля расходов бюджета Администрация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области, формируемых в рамках муниципальных программ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Октябрьского района Курской области, в общем объеме расходов бюджета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&gt;90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&gt;90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&gt;90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Направление на согласование в Администрацию Октябрьского района  Курской области основных параметров бюджета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 на очередной финансовый год и плановый период 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изменений в основные параметры бюджета до внесения указанного проекта в Собрание депутатов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Направление на согласование проектов решений о бюджете Администрация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 на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очередной финансовый год и плановый период и изменений в решение о бюджете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Недопущение принятия расходных обязательств, не связанных с решением вопросов, отнесенных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1"/>
                  <w:szCs w:val="21"/>
                  <w:u w:val="none"/>
                </w:rPr>
                <w:t>Конституцией</w:t>
              </w:r>
            </w:hyperlink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Российской Федерации и федеральными законами к полномочиям органов местного самоуправления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Органы местного самоуправления Администрация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 </w:t>
            </w:r>
          </w:p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Отчет о проделанной работе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Включение в состав источников финансирования дефицита местного бюджета привлечение бюджетных кредитов из бюджета муниципального района после соответствующего решения о предоставлении бюджетного кредита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 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Отсутствие в источниках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финансирования дефицита бюджета привлечения бюджетных кредитов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без соответствующего согласования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 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A30594" w:rsidTr="00A30594">
        <w:tc>
          <w:tcPr>
            <w:tcW w:w="15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 Основные направления увеличения налоговых и неналоговых доходов бюджета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2.1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Обеспечение роста налоговых и неналоговых доходов бюджета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 в текущем финансовом году по сравнению с уровнем истекшего финансового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Темп роста налоговых и неналоговых доходов в бюджет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 в текущем году к отчетному году (показатель по Соглашению)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Проведение работы по погашению задолженности по имущественным налогам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Участие в проведении заседаний оперативного штаба по погашению задолженности по имущественным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налогам физическими лицами, работа с населением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Отчет о проделанной работе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2.3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Увеличение неналоговых доходов консолидированного бюджета за счет мобилизации административных штрафов.</w:t>
            </w:r>
          </w:p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области, Административная комиссия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Поступление штрафов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Проведение обследования (инвентаризации) объектов индивидуальной жилой застройки, расположенных на территории муниципального образования, для установления индивидуальных застройщиков, фактически проживающих в законченных строительством объектах ИЖС без оформления правоустанавливающих документов, с целью побуждения их к оформлению соответствующих документов и последующей уплате налога на имущество физических лиц.  Направление списков указанных застройщиков в Администрацию Октябрьского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Дополнительное поступление налога на имущество физических лиц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 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A30594" w:rsidTr="00A30594">
        <w:tc>
          <w:tcPr>
            <w:tcW w:w="15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 Оптимизация расходов</w:t>
            </w:r>
          </w:p>
        </w:tc>
      </w:tr>
      <w:tr w:rsidR="00A30594" w:rsidTr="00A30594">
        <w:tc>
          <w:tcPr>
            <w:tcW w:w="15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3.1. Муниципальная служба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3.1.1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Запрет на увеличение численности муниципальных служащих (кроме случаев, предусмотренных Соглашением о мерах по оздоровлению муниципальных финансов)</w:t>
            </w:r>
          </w:p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</w:t>
            </w:r>
          </w:p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Недопущение увеличения численности муниципальных служащих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3.1.2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Соблюдение установленного нормативно-правовыми актами Курской области норматива формирования расходов на содержание органов местного самоуправления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Органы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</w:t>
            </w:r>
          </w:p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Непревышение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установленного норматива на содержание органов местного самоуправления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A30594" w:rsidTr="00A30594">
        <w:tc>
          <w:tcPr>
            <w:tcW w:w="15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3.2. Оптимизация бюджетной сети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3.2.1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Достижение значений целевых показателей заработной платы, установленных в планах мероприятий ("дорожных картах") в отраслях социальной сферы, направленных на повышение эффективности отрасли культуры по категориям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Достижение запланированного уровня показателей "дорожных карт"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3.2.2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Мероприятия по оптимизации в области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Подведомственные учреждения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Перевод работников на условия неполного рабочего дня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Оптимизация расходов на оплату труда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 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A30594" w:rsidTr="00A30594">
        <w:tc>
          <w:tcPr>
            <w:tcW w:w="15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3.3. Совершенствование системы закупок для муниципальных нужд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3.3.1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При осуществлении муниципальных закупок основываться на следующих критериях: обоснованность закупок, начальных (максимальных) цен контрактов, комплектности приобретаемого товара, его технических характеристик; стремление к экономии в ходе закупочных процедур при условии соблюдения качества товаров, работ, услуг и требований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Соблюдение требований законодательства в сфере закупок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</w:tr>
      <w:tr w:rsidR="00A30594" w:rsidTr="00A305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3.3.2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Сокращение расходов местного бюджета по результатам проведения закупок конкурентными способами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Экономия средств бюджета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сельсовета   Октябрьского района Курской области по результатам закупочных процедур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100,0</w:t>
            </w:r>
          </w:p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100,0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94" w:rsidRDefault="00A3059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100,0</w:t>
            </w:r>
          </w:p>
        </w:tc>
      </w:tr>
    </w:tbl>
    <w:p w:rsidR="00A30594" w:rsidRDefault="00A30594" w:rsidP="00A30594"/>
    <w:p w:rsidR="00A30594" w:rsidRDefault="00A30594" w:rsidP="00A30594"/>
    <w:p w:rsidR="000C34F6" w:rsidRDefault="000C34F6"/>
    <w:sectPr w:rsidR="000C34F6" w:rsidSect="00A3059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594"/>
    <w:rsid w:val="000C34F6"/>
    <w:rsid w:val="00A30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5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05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305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3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8004931FFEF6D643BF44B09792A07241505973729AD886686742A4BF5A2A5DA9954E574FEBA6E4B5369A6477M" TargetMode="External"/><Relationship Id="rId5" Type="http://schemas.openxmlformats.org/officeDocument/2006/relationships/hyperlink" Target="file:///C:\Users\&#1055;&#1083;&#1086;&#1090;&#1072;&#1074;&#1072;\Downloads\&#1056;&#1072;&#1089;&#1087;&#1086;&#1088;&#1103;&#1078;&#1077;&#1085;&#1080;&#1077;%20&#1086;&#1090;%2005.03.2026%20&#8470;%203%20&#1055;&#1083;&#1072;&#1085;%20&#1084;&#1077;&#1088;&#1086;&#1087;&#1088;&#1080;&#1103;&#1090;&#1080;&#1081;%20&#1087;&#1086;%20&#1086;&#1079;&#1076;&#1086;&#1088;&#1086;&#1074;&#1083;&#1077;&#1085;&#1080;&#1102;%20&#1084;&#1091;&#1085;%20&#1092;&#1080;&#1085;&#1072;&#1085;&#1089;&#1086;&#1074;.docx" TargetMode="External"/><Relationship Id="rId4" Type="http://schemas.openxmlformats.org/officeDocument/2006/relationships/hyperlink" Target="file:///C:\Users\&#1055;&#1083;&#1086;&#1090;&#1072;&#1074;&#1072;\Downloads\&#1056;&#1072;&#1089;&#1087;&#1086;&#1088;&#1103;&#1078;&#1077;&#1085;&#1080;&#1077;%20&#1086;&#1090;%2005.03.2026%20&#8470;%203%20&#1055;&#1083;&#1072;&#1085;%20&#1084;&#1077;&#1088;&#1086;&#1087;&#1088;&#1080;&#1103;&#1090;&#1080;&#1081;%20&#1087;&#1086;%20&#1086;&#1079;&#1076;&#1086;&#1088;&#1086;&#1074;&#1083;&#1077;&#1085;&#1080;&#1102;%20&#1084;&#1091;&#1085;%20&#1092;&#1080;&#1085;&#1072;&#1085;&#1089;&#1086;&#107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1336</Words>
  <Characters>7620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2026-03-13T11:06:00Z</cp:lastPrinted>
  <dcterms:created xsi:type="dcterms:W3CDTF">2026-03-13T10:59:00Z</dcterms:created>
  <dcterms:modified xsi:type="dcterms:W3CDTF">2026-03-13T11:07:00Z</dcterms:modified>
</cp:coreProperties>
</file>